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3A" w:rsidRDefault="00EA0E3A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EA0E3A" w:rsidRDefault="00EA0E3A">
      <w:pPr>
        <w:pStyle w:val="ConsPlusTitle"/>
        <w:jc w:val="center"/>
        <w:outlineLvl w:val="0"/>
      </w:pPr>
      <w:r>
        <w:t>ЗАКОНОДАТЕЛЬНОЕ СОБРАНИЕ НИЖЕГОРОДСКОЙ ОБЛАСТИ</w:t>
      </w:r>
    </w:p>
    <w:p w:rsidR="00EA0E3A" w:rsidRDefault="00EA0E3A">
      <w:pPr>
        <w:pStyle w:val="ConsPlusTitle"/>
        <w:jc w:val="center"/>
      </w:pPr>
    </w:p>
    <w:p w:rsidR="00EA0E3A" w:rsidRDefault="00EA0E3A">
      <w:pPr>
        <w:pStyle w:val="ConsPlusTitle"/>
        <w:jc w:val="center"/>
      </w:pPr>
      <w:r>
        <w:t>ПОСТАНОВЛЕНИЕ</w:t>
      </w:r>
    </w:p>
    <w:p w:rsidR="00EA0E3A" w:rsidRDefault="00EA0E3A">
      <w:pPr>
        <w:pStyle w:val="ConsPlusTitle"/>
        <w:jc w:val="center"/>
      </w:pPr>
      <w:r>
        <w:t>от 26 января 2012 г. N 383-V</w:t>
      </w:r>
    </w:p>
    <w:p w:rsidR="00EA0E3A" w:rsidRDefault="00EA0E3A">
      <w:pPr>
        <w:pStyle w:val="ConsPlusTitle"/>
        <w:jc w:val="center"/>
      </w:pPr>
    </w:p>
    <w:p w:rsidR="00EA0E3A" w:rsidRDefault="00EA0E3A">
      <w:pPr>
        <w:pStyle w:val="ConsPlusTitle"/>
        <w:jc w:val="center"/>
      </w:pPr>
      <w:r>
        <w:t>О ПРИНЯТИИ ПОЛОЖЕНИЯ О СОВЕТЕ ЗАКОНОДАТЕЛЬНОГО СОБРАНИЯ</w:t>
      </w:r>
    </w:p>
    <w:p w:rsidR="00EA0E3A" w:rsidRDefault="00EA0E3A">
      <w:pPr>
        <w:pStyle w:val="ConsPlusTitle"/>
        <w:jc w:val="center"/>
      </w:pPr>
      <w:r>
        <w:t>НИЖЕГОРОДСКОЙ ОБЛАСТИ</w:t>
      </w:r>
    </w:p>
    <w:p w:rsidR="00EA0E3A" w:rsidRDefault="00EA0E3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A0E3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Законодательного Собрания Нижегородской области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26.05.2016 </w:t>
            </w:r>
            <w:hyperlink r:id="rId4" w:history="1">
              <w:r>
                <w:rPr>
                  <w:color w:val="0000FF"/>
                </w:rPr>
                <w:t>N 2222-V</w:t>
              </w:r>
            </w:hyperlink>
            <w:r>
              <w:rPr>
                <w:color w:val="392C69"/>
              </w:rPr>
              <w:t xml:space="preserve">, от 21.12.2017 </w:t>
            </w:r>
            <w:hyperlink r:id="rId5" w:history="1">
              <w:r>
                <w:rPr>
                  <w:color w:val="0000FF"/>
                </w:rPr>
                <w:t>N 522-VI</w:t>
              </w:r>
            </w:hyperlink>
            <w:r>
              <w:rPr>
                <w:color w:val="392C69"/>
              </w:rPr>
              <w:t xml:space="preserve">, от 20.12.2018 </w:t>
            </w:r>
            <w:hyperlink r:id="rId6" w:history="1">
              <w:r>
                <w:rPr>
                  <w:color w:val="0000FF"/>
                </w:rPr>
                <w:t>N 908-VI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  <w:r>
        <w:t>Законодательное Собрание области постановляет: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1. Принять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 Совете Законодательного Собрания Нижегородской области (прилагается).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принятия.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right"/>
      </w:pPr>
      <w:r>
        <w:t>Председатель Собрания</w:t>
      </w:r>
    </w:p>
    <w:p w:rsidR="00EA0E3A" w:rsidRDefault="00EA0E3A">
      <w:pPr>
        <w:pStyle w:val="ConsPlusNormal"/>
        <w:jc w:val="right"/>
      </w:pPr>
      <w:r>
        <w:t>Е.В.ЛЕБЕДЕВ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right"/>
        <w:outlineLvl w:val="0"/>
      </w:pPr>
      <w:r>
        <w:t>Принято</w:t>
      </w:r>
    </w:p>
    <w:p w:rsidR="00EA0E3A" w:rsidRDefault="00EA0E3A">
      <w:pPr>
        <w:pStyle w:val="ConsPlusNormal"/>
        <w:jc w:val="right"/>
      </w:pPr>
      <w:r>
        <w:t>постановлением</w:t>
      </w:r>
    </w:p>
    <w:p w:rsidR="00EA0E3A" w:rsidRDefault="00EA0E3A">
      <w:pPr>
        <w:pStyle w:val="ConsPlusNormal"/>
        <w:jc w:val="right"/>
      </w:pPr>
      <w:r>
        <w:t>Законодательного Собрания области</w:t>
      </w:r>
    </w:p>
    <w:p w:rsidR="00EA0E3A" w:rsidRDefault="00EA0E3A">
      <w:pPr>
        <w:pStyle w:val="ConsPlusNormal"/>
        <w:jc w:val="right"/>
      </w:pPr>
      <w:r>
        <w:t>от 26 января 2012 г. N 383-V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Title"/>
        <w:jc w:val="center"/>
      </w:pPr>
      <w:bookmarkStart w:id="1" w:name="P28"/>
      <w:bookmarkEnd w:id="1"/>
      <w:r>
        <w:t>ПОЛОЖЕНИЕ</w:t>
      </w:r>
    </w:p>
    <w:p w:rsidR="00EA0E3A" w:rsidRDefault="00EA0E3A">
      <w:pPr>
        <w:pStyle w:val="ConsPlusTitle"/>
        <w:jc w:val="center"/>
      </w:pPr>
      <w:r>
        <w:t>О СОВЕТЕ ЗАКОНОДАТЕЛЬНОГО СОБРАНИЯ НИЖЕГОРОДСКОЙ ОБЛАСТИ</w:t>
      </w:r>
    </w:p>
    <w:p w:rsidR="00EA0E3A" w:rsidRDefault="00EA0E3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A0E3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Законодательного Собрания Нижегородской области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26.05.2016 </w:t>
            </w:r>
            <w:hyperlink r:id="rId7" w:history="1">
              <w:r>
                <w:rPr>
                  <w:color w:val="0000FF"/>
                </w:rPr>
                <w:t>N 2222-V</w:t>
              </w:r>
            </w:hyperlink>
            <w:r>
              <w:rPr>
                <w:color w:val="392C69"/>
              </w:rPr>
              <w:t xml:space="preserve">, от 21.12.2017 </w:t>
            </w:r>
            <w:hyperlink r:id="rId8" w:history="1">
              <w:r>
                <w:rPr>
                  <w:color w:val="0000FF"/>
                </w:rPr>
                <w:t>N 522-VI</w:t>
              </w:r>
            </w:hyperlink>
            <w:r>
              <w:rPr>
                <w:color w:val="392C69"/>
              </w:rPr>
              <w:t xml:space="preserve">, от 20.12.2018 </w:t>
            </w:r>
            <w:hyperlink r:id="rId9" w:history="1">
              <w:r>
                <w:rPr>
                  <w:color w:val="0000FF"/>
                </w:rPr>
                <w:t>N 908-VI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Title"/>
        <w:jc w:val="center"/>
        <w:outlineLvl w:val="1"/>
      </w:pPr>
      <w:r>
        <w:t>I. Основные положения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  <w:r>
        <w:t xml:space="preserve">1. Настоящее Положение 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Нижегородской области "О Законодательном Собрании Нижегородской области" определяет порядок деятельности Совета Законодательного Собрания Нижегородской области (далее - Совет).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2. Совет создается с целью координации деятельности комитетов Законодательного Собрания Нижегородской области (далее также - Собрание), депутатских объединений в Собрании, подготовки предложений по решению вопросов, находящихся на рассмотрении Собрания, и рассмотрения отдельных организационных вопросов деятельности Собрания.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3. Совет состоит из Председателя Собрания, заместителей Председателя Собрания, руководителей депутатских объединений в Собрании и председателей комитетов Собрания и формируется на срок полномочий Собрания соответствующего созыва.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Title"/>
        <w:jc w:val="center"/>
        <w:outlineLvl w:val="1"/>
      </w:pPr>
      <w:r>
        <w:t>II. Полномочия Совета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  <w:r>
        <w:t xml:space="preserve">4. В соответствии с </w:t>
      </w:r>
      <w:hyperlink r:id="rId11" w:history="1">
        <w:r>
          <w:rPr>
            <w:color w:val="0000FF"/>
          </w:rPr>
          <w:t>Законом</w:t>
        </w:r>
      </w:hyperlink>
      <w:r>
        <w:t xml:space="preserve"> Нижегородской области от 1 марта 2011 года N 25-З "О Законодательном Собрании Нижегородской области" и </w:t>
      </w:r>
      <w:hyperlink r:id="rId12" w:history="1">
        <w:r>
          <w:rPr>
            <w:color w:val="0000FF"/>
          </w:rPr>
          <w:t>Регламентом</w:t>
        </w:r>
      </w:hyperlink>
      <w:r>
        <w:t xml:space="preserve"> Законодательного Собрания Нижегородской области к основным полномочиям Совета относятся: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1) рассмотрение вопросов повестки дня заседания Собрания, подготовка соответствующих предложений, рекомендаций для рассмотрения их на заседаниях комитетов Собрания и временных комиссий, депутатских объединений в Собрании, заседании Собрания;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2) инициирование проведения внеочередного заседания Собрания;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3) принятие решения о проведении "правительственного часа";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4) инициирование рассмотрения отдельных вопросов повестки дня заседания Собрания в закрытом режиме;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5) принятие решения о перерыве в проведении очередных заседаний Собрания для работы депутатов в избирательных округах;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6) подготовка предложений о проведении совместных заседаний комитетов Собрания, заседаний временных комиссий, рабочих групп и согласительных комиссий;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7) организация работы по подготовке рассмотрения Собранием вопроса о ежегодном отчете Губернатора Нижегородской области о результатах деятельности Правительства Нижегородской области;</w:t>
      </w:r>
    </w:p>
    <w:p w:rsidR="00EA0E3A" w:rsidRDefault="00EA0E3A">
      <w:pPr>
        <w:pStyle w:val="ConsPlusNonformat"/>
        <w:spacing w:before="200"/>
        <w:jc w:val="both"/>
      </w:pPr>
      <w:r>
        <w:t xml:space="preserve">     1</w:t>
      </w:r>
    </w:p>
    <w:p w:rsidR="00EA0E3A" w:rsidRDefault="00EA0E3A">
      <w:pPr>
        <w:pStyle w:val="ConsPlusNonformat"/>
        <w:jc w:val="both"/>
      </w:pPr>
      <w:r>
        <w:t xml:space="preserve">    </w:t>
      </w:r>
      <w:proofErr w:type="gramStart"/>
      <w:r>
        <w:t>7 )</w:t>
      </w:r>
      <w:proofErr w:type="gramEnd"/>
      <w:r>
        <w:t xml:space="preserve">   принятие   решения   о  заслушивании  информации  о  деятельности</w:t>
      </w:r>
    </w:p>
    <w:p w:rsidR="00EA0E3A" w:rsidRDefault="00EA0E3A">
      <w:pPr>
        <w:pStyle w:val="ConsPlusNonformat"/>
        <w:jc w:val="both"/>
      </w:pPr>
      <w:r>
        <w:t xml:space="preserve">территориальных   органов   </w:t>
      </w:r>
      <w:proofErr w:type="gramStart"/>
      <w:r>
        <w:t>федеральных  органов</w:t>
      </w:r>
      <w:proofErr w:type="gramEnd"/>
      <w:r>
        <w:t xml:space="preserve">  исполнительной  власти  в</w:t>
      </w:r>
    </w:p>
    <w:p w:rsidR="00EA0E3A" w:rsidRDefault="00EA0E3A">
      <w:pPr>
        <w:pStyle w:val="ConsPlusNonformat"/>
        <w:jc w:val="both"/>
      </w:pPr>
      <w:proofErr w:type="gramStart"/>
      <w:r>
        <w:t>Нижегородской  области</w:t>
      </w:r>
      <w:proofErr w:type="gramEnd"/>
      <w:r>
        <w:t xml:space="preserve">  и  организация  работы  по  подготовке рассмотрения</w:t>
      </w:r>
    </w:p>
    <w:p w:rsidR="00EA0E3A" w:rsidRDefault="00EA0E3A">
      <w:pPr>
        <w:pStyle w:val="ConsPlusNonformat"/>
        <w:jc w:val="both"/>
      </w:pPr>
      <w:r>
        <w:t xml:space="preserve">Собранием   данного   вопроса   в   порядке,   предусмотренном  </w:t>
      </w:r>
      <w:hyperlink r:id="rId13" w:history="1">
        <w:r>
          <w:rPr>
            <w:color w:val="0000FF"/>
          </w:rPr>
          <w:t>Регламентом</w:t>
        </w:r>
      </w:hyperlink>
    </w:p>
    <w:p w:rsidR="00EA0E3A" w:rsidRDefault="00EA0E3A">
      <w:pPr>
        <w:pStyle w:val="ConsPlusNonformat"/>
        <w:jc w:val="both"/>
      </w:pPr>
      <w:r>
        <w:t>Законодательного Собрания Нижегородской области;</w:t>
      </w:r>
    </w:p>
    <w:p w:rsidR="00EA0E3A" w:rsidRDefault="00EA0E3A">
      <w:pPr>
        <w:pStyle w:val="ConsPlusNonformat"/>
        <w:jc w:val="both"/>
      </w:pPr>
      <w:r>
        <w:t xml:space="preserve">         1</w:t>
      </w:r>
    </w:p>
    <w:p w:rsidR="00EA0E3A" w:rsidRDefault="00EA0E3A">
      <w:pPr>
        <w:pStyle w:val="ConsPlusNonformat"/>
        <w:jc w:val="both"/>
      </w:pPr>
      <w:r>
        <w:t xml:space="preserve">(подп.  7   введен 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 Законодательного Собрания Нижегородской</w:t>
      </w:r>
    </w:p>
    <w:p w:rsidR="00EA0E3A" w:rsidRDefault="00EA0E3A">
      <w:pPr>
        <w:pStyle w:val="ConsPlusNonformat"/>
        <w:jc w:val="both"/>
      </w:pPr>
      <w:r>
        <w:t>области от 21.12.2017 N 522-VI)</w:t>
      </w:r>
    </w:p>
    <w:p w:rsidR="00EA0E3A" w:rsidRDefault="00EA0E3A">
      <w:pPr>
        <w:pStyle w:val="ConsPlusNormal"/>
        <w:ind w:firstLine="540"/>
        <w:jc w:val="both"/>
      </w:pPr>
      <w:r>
        <w:t>8) организация работы по подготовке рассмотрения Собранием вопроса о поручениях Собрания контрольно-счетной палате Нижегородской области;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9) подготовка согласованных решений Совета по спорным вопросам, находящимся на рассмотрении Собрания;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10) подготовка предложений по доработке законопроектов;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11) принятие решения о внесении для рассмотрения на очередном заседании Собрания законопроектов, внесенных позднее срока, установленного </w:t>
      </w:r>
      <w:hyperlink r:id="rId15" w:history="1">
        <w:r>
          <w:rPr>
            <w:color w:val="0000FF"/>
          </w:rPr>
          <w:t>Регламентом</w:t>
        </w:r>
      </w:hyperlink>
      <w:r>
        <w:t xml:space="preserve"> Законодательного Собрания Нижегородской области;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12) инициирование проведения депутатских слушаний, публичных слушаний, "круглых столов", конференций, семинаров, совещаний, пресс-конференций, публичных обсуждений, иных мероприятий;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13) определение порядка участия политических партий, не представленных в Собрании, на заседании Собрания и установление очередности выступлений их представителей;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14) утверждение планов мероприятий по взаимодействию Собрания с Федеральным Собранием Российской Федерации, законодательными органами других субъектов Российской </w:t>
      </w:r>
      <w:r>
        <w:lastRenderedPageBreak/>
        <w:t>Федерации, иными государственными органами, органами местного самоуправления, организациями, общественными объединениями.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87" w:history="1">
        <w:r>
          <w:rPr>
            <w:color w:val="0000FF"/>
          </w:rPr>
          <w:t>подпунктом 7 пункта 9</w:t>
        </w:r>
      </w:hyperlink>
      <w:r>
        <w:t xml:space="preserve"> настоящего Положения, решение Совета направляется ответственному лицу в определенный Советом срок. Контроль за сроком выполнения поручения ответственным лицом осуществляет организационное управление аппарата Собрания;</w:t>
      </w:r>
    </w:p>
    <w:p w:rsidR="00EA0E3A" w:rsidRDefault="00EA0E3A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Законодательного Собрания Нижегородской области от 21.12.2017 N 522-VI)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15) утратил силу с 20 декабря 2018 года.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Законодательного Собрания Нижегородской области от 20.12.2018 N 908-VI;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16) внесение предложений о награждении Почетной грамотой Законодательного Собрания Нижегородской области, Благодарственным письмом Законодательного Собрания Нижегородской области, почетным знаком Законодательного Собрания Нижегородской области "За заслуги";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17) решение иных вопросов организации работы Собрания в соответствии с </w:t>
      </w:r>
      <w:hyperlink r:id="rId18" w:history="1">
        <w:r>
          <w:rPr>
            <w:color w:val="0000FF"/>
          </w:rPr>
          <w:t>Регламентом</w:t>
        </w:r>
      </w:hyperlink>
      <w:r>
        <w:t xml:space="preserve"> Законодательного Собрания Нижегородской области.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Title"/>
        <w:jc w:val="center"/>
        <w:outlineLvl w:val="1"/>
      </w:pPr>
      <w:r>
        <w:t>III. Организация деятельности Совета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  <w:r>
        <w:t>5. Формой работы Совета является его заседание.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Заседание Совета правомочно, если в нем принимает участие не менее половины от общего числа членов Совета.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6. В заседании Совета могут принимать участие с правом совещательного голоса депутаты, не являющиеся членами Совета.</w:t>
      </w:r>
    </w:p>
    <w:p w:rsidR="00EA0E3A" w:rsidRDefault="00EA0E3A">
      <w:pPr>
        <w:pStyle w:val="ConsPlusNormal"/>
        <w:spacing w:before="220"/>
        <w:ind w:firstLine="540"/>
        <w:jc w:val="both"/>
      </w:pPr>
      <w:bookmarkStart w:id="2" w:name="P77"/>
      <w:bookmarkEnd w:id="2"/>
      <w:r>
        <w:t>7. На заседании Совета могут присутствовать и участвовать с правом совещательного голоса Вице-губернатор, первый заместитель Председателя Правительства Нижегородской области, заместители Губернатора Нижегородской области, заместители Председателя Правительства Нижегородской области, министр Правительства - полномочный представитель Губернатора в Законодательном Собрании Нижегородской области, руководители иных органов исполнительной власти Нижегородской области.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На заседание Совета могут быть приглашены руководители государственных органов Нижегородской области и органов местного самоуправления.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8. Совет возглавляет Председатель Собрания.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9. Председатель Собрания: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1) организует работу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2) определяет перечень вопросов для рассмотрения Советом;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3) созывает и ведет заседание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4) поручает ведение заседания Совета одному из заместителей Председателя Собрания;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5) приглашает для участия в заседании Совета лиц, указанных в </w:t>
      </w:r>
      <w:hyperlink w:anchor="P77" w:history="1">
        <w:r>
          <w:rPr>
            <w:color w:val="0000FF"/>
          </w:rPr>
          <w:t>пункте 7</w:t>
        </w:r>
      </w:hyperlink>
      <w:r>
        <w:t xml:space="preserve"> настоящего Положения;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6) при необходимости информирует депутатов Собрания о решениях Совета на заседании Собрания;</w:t>
      </w:r>
    </w:p>
    <w:p w:rsidR="00EA0E3A" w:rsidRDefault="00EA0E3A">
      <w:pPr>
        <w:pStyle w:val="ConsPlusNormal"/>
        <w:spacing w:before="220"/>
        <w:ind w:firstLine="540"/>
        <w:jc w:val="both"/>
      </w:pPr>
      <w:bookmarkStart w:id="3" w:name="P87"/>
      <w:bookmarkEnd w:id="3"/>
      <w:r>
        <w:lastRenderedPageBreak/>
        <w:t>7) дает поручения членам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8) подписывает протокол заседания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9) осуществляет иные полномочия в соответствии с настоящим Положением.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10. Заседания Совета проводятся не реже одного раза в месяц. Конкретная дата и время заседания Совета определяются Председателем Собрания. Председатель Собрания информирует членов Совета о дате заседания Совета и выносимых на рассмотрение Совета вопросах не менее чем за два дня до его проведения.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11. Информация о дате заседания Совета и повестка дня заседания Совета доводятся до членов Совета в письменной форме.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12. Совет принимает решения по обсуждаемым вопросам большинством голосов присутствующих на заседании членов Совета. В случае, если при принятии решения Совета голоса разделились поровну, принятым считается решение, за которое проголосовал Председатель Собрания или один из его заместителей, который ведет заседание Совета.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 xml:space="preserve">Решения Совета оформляются на </w:t>
      </w:r>
      <w:hyperlink w:anchor="P117" w:history="1">
        <w:r>
          <w:rPr>
            <w:color w:val="0000FF"/>
          </w:rPr>
          <w:t>бланке</w:t>
        </w:r>
      </w:hyperlink>
      <w:r>
        <w:t xml:space="preserve"> Совета (согласно приложению).</w:t>
      </w:r>
    </w:p>
    <w:p w:rsidR="00EA0E3A" w:rsidRDefault="00EA0E3A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Законодательного Собрания Нижегородской области от 26.05.2016 N 2222-V)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13. На заседании Совета работником организационного управления аппарата Собрания ведется протокол.</w:t>
      </w:r>
    </w:p>
    <w:p w:rsidR="00EA0E3A" w:rsidRDefault="00EA0E3A">
      <w:pPr>
        <w:pStyle w:val="ConsPlusNormal"/>
        <w:jc w:val="both"/>
      </w:pPr>
      <w:r>
        <w:t xml:space="preserve">(п. 13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Законодательного Собрания Нижегородской области от 26.05.2016 N 2222-V)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14. Решение Совета, иные документы приобщаются к материалам по вопросам, рассматриваемым на заседании Собрания, комитета Собрания или депутатского объединения в Собрании, и оглашаются на заседании Собрания Председателем Собрания или заместителем Председателя Собрания по его поручению.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15. Член Совета вправе: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1) вносить предложения по работе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2) вносить предложения в повестку дня заседания Совета, по порядку рассмотрения обсуждаемых вопросов;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3) участвовать в подготовке материалов к заседаниям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4) уведомлять Совет в письменной форме о своем мнении по вопросам, включенным в повестку дня заседания Совета, в случае невозможности прибыть на заседание Совета.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16. Член Совета обязан: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1) участвовать в заседаниях Совета;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2) выполнять поручения Председателя Собрания и поручения Совета.</w:t>
      </w:r>
    </w:p>
    <w:p w:rsidR="00EA0E3A" w:rsidRDefault="00EA0E3A">
      <w:pPr>
        <w:pStyle w:val="ConsPlusNormal"/>
        <w:spacing w:before="220"/>
        <w:ind w:firstLine="540"/>
        <w:jc w:val="both"/>
      </w:pPr>
      <w:r>
        <w:t>17. Правовое, организационное, информационно-аналитическое обеспечение работы Совета осуществляет аппарат Собрания.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right"/>
        <w:outlineLvl w:val="1"/>
      </w:pPr>
      <w:r>
        <w:t>Приложение</w:t>
      </w:r>
    </w:p>
    <w:p w:rsidR="00EA0E3A" w:rsidRDefault="00EA0E3A">
      <w:pPr>
        <w:pStyle w:val="ConsPlusNormal"/>
        <w:jc w:val="right"/>
      </w:pPr>
      <w:r>
        <w:t>к Положению о Совете</w:t>
      </w:r>
    </w:p>
    <w:p w:rsidR="00EA0E3A" w:rsidRDefault="00EA0E3A">
      <w:pPr>
        <w:pStyle w:val="ConsPlusNormal"/>
        <w:jc w:val="right"/>
      </w:pPr>
      <w:r>
        <w:t>Законодательного Собрания</w:t>
      </w:r>
    </w:p>
    <w:p w:rsidR="00EA0E3A" w:rsidRDefault="00EA0E3A">
      <w:pPr>
        <w:pStyle w:val="ConsPlusNormal"/>
        <w:jc w:val="right"/>
      </w:pPr>
      <w:r>
        <w:t>Нижегородской области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Title"/>
        <w:jc w:val="center"/>
      </w:pPr>
      <w:bookmarkStart w:id="4" w:name="P117"/>
      <w:bookmarkEnd w:id="4"/>
      <w:r>
        <w:t>БЛАНК</w:t>
      </w:r>
    </w:p>
    <w:p w:rsidR="00EA0E3A" w:rsidRDefault="00EA0E3A">
      <w:pPr>
        <w:pStyle w:val="ConsPlusTitle"/>
        <w:jc w:val="center"/>
      </w:pPr>
      <w:r>
        <w:t>СОВЕТА ЗАКОНОДАТЕЛЬНОГО СОБРАНИЯ НИЖЕГОРОДСКОЙ ОБЛАСТИ</w:t>
      </w:r>
    </w:p>
    <w:p w:rsidR="00EA0E3A" w:rsidRDefault="00EA0E3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A0E3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2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Законодательного Собрания Нижегородской области</w:t>
            </w:r>
          </w:p>
          <w:p w:rsidR="00EA0E3A" w:rsidRDefault="00EA0E3A">
            <w:pPr>
              <w:pStyle w:val="ConsPlusNormal"/>
              <w:jc w:val="center"/>
            </w:pPr>
            <w:r>
              <w:rPr>
                <w:color w:val="392C69"/>
              </w:rPr>
              <w:t>от 26.05.2016 N 2222-V)</w:t>
            </w:r>
          </w:p>
        </w:tc>
      </w:tr>
    </w:tbl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center"/>
      </w:pPr>
      <w:r w:rsidRPr="0013603F">
        <w:rPr>
          <w:position w:val="-51"/>
        </w:rPr>
        <w:pict>
          <v:shape id="_x0000_i1025" style="width:63pt;height:63pt" coordsize="" o:spt="100" adj="0,,0" path="" filled="f" stroked="f">
            <v:stroke joinstyle="miter"/>
            <v:imagedata r:id="rId22" o:title="base_23739_187898_32768"/>
            <v:formulas/>
            <v:path o:connecttype="segments"/>
          </v:shape>
        </w:pic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center"/>
      </w:pPr>
      <w:r>
        <w:t>ЗАКОНОДАТЕЛЬНОЕ СОБРАНИЕ НИЖЕГОРОДСКОЙ ОБЛАСТИ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center"/>
      </w:pPr>
      <w:r>
        <w:t>Совет</w:t>
      </w:r>
    </w:p>
    <w:p w:rsidR="00EA0E3A" w:rsidRDefault="00EA0E3A">
      <w:pPr>
        <w:pStyle w:val="ConsPlusNormal"/>
        <w:jc w:val="center"/>
      </w:pPr>
      <w:r>
        <w:t>Законодательного Собрания Нижегородской области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jc w:val="center"/>
      </w:pPr>
      <w:r>
        <w:t>Кремль, корп. 2, Нижний Новгород, 603082</w:t>
      </w:r>
    </w:p>
    <w:p w:rsidR="00EA0E3A" w:rsidRDefault="00EA0E3A">
      <w:pPr>
        <w:pStyle w:val="ConsPlusNormal"/>
        <w:jc w:val="center"/>
      </w:pPr>
      <w:r>
        <w:t>тел./</w:t>
      </w:r>
      <w:proofErr w:type="gramStart"/>
      <w:r>
        <w:t>факс:,</w:t>
      </w:r>
      <w:proofErr w:type="gramEnd"/>
      <w:r>
        <w:t xml:space="preserve"> e-</w:t>
      </w:r>
      <w:proofErr w:type="spellStart"/>
      <w:r>
        <w:t>mail</w:t>
      </w:r>
      <w:proofErr w:type="spellEnd"/>
      <w:r>
        <w:t>:</w:t>
      </w: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ind w:firstLine="540"/>
        <w:jc w:val="both"/>
      </w:pPr>
    </w:p>
    <w:p w:rsidR="00EA0E3A" w:rsidRDefault="00EA0E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0B05" w:rsidRDefault="00630B05"/>
    <w:sectPr w:rsidR="00630B05" w:rsidSect="008E7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3A"/>
    <w:rsid w:val="003058E7"/>
    <w:rsid w:val="00630B05"/>
    <w:rsid w:val="00EA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4E199-EF13-48F1-ACFF-42B11505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E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0E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0E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0E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5D625765E3F34F8185F0ACEC249C92E9A3AF2F31B3BEFA3553EB2587DEA0080C7CF287AAD856817D1195506DFFAFE10029D167BB5B1D36030FA66FI5q6I" TargetMode="External"/><Relationship Id="rId13" Type="http://schemas.openxmlformats.org/officeDocument/2006/relationships/hyperlink" Target="consultantplus://offline/ref=165D625765E3F34F8185F0ACEC249C92E9A3AF2F31BDB0F73452EB2587DEA0080C7CF287AAD856817D11955161FFAFE10029D167BB5B1D36030FA66FI5q6I" TargetMode="External"/><Relationship Id="rId18" Type="http://schemas.openxmlformats.org/officeDocument/2006/relationships/hyperlink" Target="consultantplus://offline/ref=165D625765E3F34F8185F0ACEC249C92E9A3AF2F31BDB0F73452EB2587DEA0080C7CF287AAD856817D11955161FFAFE10029D167BB5B1D36030FA66FI5q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65D625765E3F34F8185F0ACEC249C92E9A3AF2F31B6B2F63C59EB2587DEA0080C7CF287AAD856817D11955169FFAFE10029D167BB5B1D36030FA66FI5q6I" TargetMode="External"/><Relationship Id="rId7" Type="http://schemas.openxmlformats.org/officeDocument/2006/relationships/hyperlink" Target="consultantplus://offline/ref=165D625765E3F34F8185F0ACEC249C92E9A3AF2F31B6B2F63C59EB2587DEA0080C7CF287AAD856817D1195506DFFAFE10029D167BB5B1D36030FA66FI5q6I" TargetMode="External"/><Relationship Id="rId12" Type="http://schemas.openxmlformats.org/officeDocument/2006/relationships/hyperlink" Target="consultantplus://offline/ref=165D625765E3F34F8185F0ACEC249C92E9A3AF2F31BDB0F73452EB2587DEA0080C7CF287AAD856817D119C506DFFAFE10029D167BB5B1D36030FA66FI5q6I" TargetMode="External"/><Relationship Id="rId17" Type="http://schemas.openxmlformats.org/officeDocument/2006/relationships/hyperlink" Target="consultantplus://offline/ref=165D625765E3F34F8185F0ACEC249C92E9A3AF2F31BDB0FB3159EB2587DEA0080C7CF287AAD856817D1195536EFFAFE10029D167BB5B1D36030FA66FI5q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5D625765E3F34F8185F0ACEC249C92E9A3AF2F31B3BEFA3553EB2587DEA0080C7CF287AAD856817D11955060FFAFE10029D167BB5B1D36030FA66FI5q6I" TargetMode="External"/><Relationship Id="rId20" Type="http://schemas.openxmlformats.org/officeDocument/2006/relationships/hyperlink" Target="consultantplus://offline/ref=165D625765E3F34F8185F0ACEC249C92E9A3AF2F31B6B2F63C59EB2587DEA0080C7CF287AAD856817D11955061FFAFE10029D167BB5B1D36030FA66FI5q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5D625765E3F34F8185F0ACEC249C92E9A3AF2F31BDB0FB3159EB2587DEA0080C7CF287AAD856817D1195536EFFAFE10029D167BB5B1D36030FA66FI5q6I" TargetMode="External"/><Relationship Id="rId11" Type="http://schemas.openxmlformats.org/officeDocument/2006/relationships/hyperlink" Target="consultantplus://offline/ref=165D625765E3F34F8185F0ACEC249C92E9A3AF2F31BDB7F83152EB2587DEA0080C7CF287AAD856817D1194556EFFAFE10029D167BB5B1D36030FA66FI5q6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165D625765E3F34F8185F0ACEC249C92E9A3AF2F31B3BEFA3553EB2587DEA0080C7CF287AAD856817D1195506DFFAFE10029D167BB5B1D36030FA66FI5q6I" TargetMode="External"/><Relationship Id="rId15" Type="http://schemas.openxmlformats.org/officeDocument/2006/relationships/hyperlink" Target="consultantplus://offline/ref=165D625765E3F34F8185F0ACEC249C92E9A3AF2F31BDB0F73452EB2587DEA0080C7CF287AAD856817D1097526DFFAFE10029D167BB5B1D36030FA66FI5q6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65D625765E3F34F8185F0ACEC249C92E9A3AF2F31BDB7F83152EB2587DEA0080C7CF287AAD856817D1194576AFFAFE10029D167BB5B1D36030FA66FI5q6I" TargetMode="External"/><Relationship Id="rId19" Type="http://schemas.openxmlformats.org/officeDocument/2006/relationships/hyperlink" Target="consultantplus://offline/ref=165D625765E3F34F8185F0ACEC249C92E9A3AF2F31B6B2F63C59EB2587DEA0080C7CF287AAD856817D1195506FFFAFE10029D167BB5B1D36030FA66FI5q6I" TargetMode="External"/><Relationship Id="rId4" Type="http://schemas.openxmlformats.org/officeDocument/2006/relationships/hyperlink" Target="consultantplus://offline/ref=165D625765E3F34F8185F0ACEC249C92E9A3AF2F31B6B2F63C59EB2587DEA0080C7CF287AAD856817D1195506DFFAFE10029D167BB5B1D36030FA66FI5q6I" TargetMode="External"/><Relationship Id="rId9" Type="http://schemas.openxmlformats.org/officeDocument/2006/relationships/hyperlink" Target="consultantplus://offline/ref=165D625765E3F34F8185F0ACEC249C92E9A3AF2F31BDB0FB3159EB2587DEA0080C7CF287AAD856817D1195536EFFAFE10029D167BB5B1D36030FA66FI5q6I" TargetMode="External"/><Relationship Id="rId14" Type="http://schemas.openxmlformats.org/officeDocument/2006/relationships/hyperlink" Target="consultantplus://offline/ref=165D625765E3F34F8185F0ACEC249C92E9A3AF2F31B3BEFA3553EB2587DEA0080C7CF287AAD856817D1195506EFFAFE10029D167BB5B1D36030FA66FI5q6I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ЗСНО</dc:creator>
  <cp:keywords/>
  <dc:description/>
  <cp:lastModifiedBy>ЗСНО</cp:lastModifiedBy>
  <cp:revision>2</cp:revision>
  <dcterms:created xsi:type="dcterms:W3CDTF">2019-01-16T08:42:00Z</dcterms:created>
  <dcterms:modified xsi:type="dcterms:W3CDTF">2019-01-16T08:42:00Z</dcterms:modified>
</cp:coreProperties>
</file>