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Законодательного Собрания Нижегородской области от 27.04.2017 N 230-VI</w:t>
              <w:br/>
              <w:t xml:space="preserve">(ред. от 26.05.2022)</w:t>
              <w:br/>
              <w:t xml:space="preserve">"Об утверждении Порядка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"Интернет"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ЗАКОНОДАТЕЛЬНОЕ СОБРАНИЕ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апреля 2017 г. N 230-VI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РАЗМЕЩЕНИЯ СВЕДЕНИЙ ОБ ЭКСПЕРТАХ,</w:t>
      </w:r>
    </w:p>
    <w:p>
      <w:pPr>
        <w:pStyle w:val="2"/>
        <w:jc w:val="center"/>
      </w:pPr>
      <w:r>
        <w:rPr>
          <w:sz w:val="20"/>
        </w:rPr>
        <w:t xml:space="preserve">ПРОВОДЯЩИХ ЭКСПЕРТНУЮ ОЦЕНКУ ЗЕЛЕНЫХ НАСАЖДЕНИЙ,</w:t>
      </w:r>
    </w:p>
    <w:p>
      <w:pPr>
        <w:pStyle w:val="2"/>
        <w:jc w:val="center"/>
      </w:pPr>
      <w:r>
        <w:rPr>
          <w:sz w:val="20"/>
        </w:rPr>
        <w:t xml:space="preserve">И ОПУБЛИКОВАНИЯ ЭКСПЕРТНЫХ ЗАКЛЮЧЕНИЙ НА ОФИЦИАЛЬНОМ САЙТЕ</w:t>
      </w:r>
    </w:p>
    <w:p>
      <w:pPr>
        <w:pStyle w:val="2"/>
        <w:jc w:val="center"/>
      </w:pPr>
      <w:r>
        <w:rPr>
          <w:sz w:val="20"/>
        </w:rPr>
        <w:t xml:space="preserve">ЗАКОНОДАТЕЛЬНОГО СОБРАНИЯ НИЖЕГОРОДСКОЙ ОБЛАСТИ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Законодательного Собрания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17.06.2021 </w:t>
            </w:r>
            <w:hyperlink w:history="0" r:id="rId7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      <w:r>
                <w:rPr>
                  <w:sz w:val="20"/>
                  <w:color w:val="0000ff"/>
                </w:rPr>
                <w:t xml:space="preserve">N 1825-VI</w:t>
              </w:r>
            </w:hyperlink>
            <w:r>
              <w:rPr>
                <w:sz w:val="20"/>
                <w:color w:val="392c69"/>
              </w:rPr>
              <w:t xml:space="preserve">, от 26.05.2022 </w:t>
            </w:r>
            <w:hyperlink w:history="0" r:id="rId8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      <w:r>
                <w:rPr>
                  <w:sz w:val="20"/>
                  <w:color w:val="0000ff"/>
                </w:rPr>
                <w:t xml:space="preserve">N 297-VII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7 сентября 2007 года N 110-З "Об охране озелененных территорий Нижегородской области" Законодательное Собрание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принятия.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Собрания</w:t>
      </w:r>
    </w:p>
    <w:p>
      <w:pPr>
        <w:pStyle w:val="0"/>
        <w:jc w:val="right"/>
      </w:pPr>
      <w:r>
        <w:rPr>
          <w:sz w:val="20"/>
        </w:rPr>
        <w:t xml:space="preserve">Е.В.ЛЕБЕДЕВ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Законодательного</w:t>
      </w:r>
    </w:p>
    <w:p>
      <w:pPr>
        <w:pStyle w:val="0"/>
        <w:jc w:val="right"/>
      </w:pPr>
      <w:r>
        <w:rPr>
          <w:sz w:val="20"/>
        </w:rPr>
        <w:t xml:space="preserve">Собрания области</w:t>
      </w:r>
    </w:p>
    <w:p>
      <w:pPr>
        <w:pStyle w:val="0"/>
        <w:jc w:val="right"/>
      </w:pPr>
      <w:r>
        <w:rPr>
          <w:sz w:val="20"/>
        </w:rPr>
        <w:t xml:space="preserve">от 27 апреля 2017 года N 230-VI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ОБ ЭКСПЕРТАХ, ПРОВОДЯЩИХ ЭКСПЕРТНУЮ</w:t>
      </w:r>
    </w:p>
    <w:p>
      <w:pPr>
        <w:pStyle w:val="2"/>
        <w:jc w:val="center"/>
      </w:pPr>
      <w:r>
        <w:rPr>
          <w:sz w:val="20"/>
        </w:rPr>
        <w:t xml:space="preserve">ОЦЕНКУ ЗЕЛЕНЫХ НАСАЖДЕНИЙ, И ОПУБЛИКОВАНИЯ ЭКСПЕРТНЫХ</w:t>
      </w:r>
    </w:p>
    <w:p>
      <w:pPr>
        <w:pStyle w:val="2"/>
        <w:jc w:val="center"/>
      </w:pPr>
      <w:r>
        <w:rPr>
          <w:sz w:val="20"/>
        </w:rPr>
        <w:t xml:space="preserve">ЗАКЛЮЧЕНИЙ НА ОФИЦИАЛЬНОМ САЙТЕ ЗАКОНОДАТЕЛЬНОГО СОБРАНИЯ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 В ИНФОРМАЦИОННО-ТЕЛЕКОММУНИКАЦИОННОЙ</w:t>
      </w:r>
    </w:p>
    <w:p>
      <w:pPr>
        <w:pStyle w:val="2"/>
        <w:jc w:val="center"/>
      </w:pPr>
      <w:r>
        <w:rPr>
          <w:sz w:val="20"/>
        </w:rPr>
        <w:t xml:space="preserve">СЕТИ "ИНТЕРНЕТ"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Законодательного Собрания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17.06.2021 </w:t>
            </w:r>
            <w:hyperlink w:history="0" r:id="rId10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      <w:r>
                <w:rPr>
                  <w:sz w:val="20"/>
                  <w:color w:val="0000ff"/>
                </w:rPr>
                <w:t xml:space="preserve">N 1825-VI</w:t>
              </w:r>
            </w:hyperlink>
            <w:r>
              <w:rPr>
                <w:sz w:val="20"/>
                <w:color w:val="392c69"/>
              </w:rPr>
              <w:t xml:space="preserve">, от 26.05.2022 </w:t>
            </w:r>
            <w:hyperlink w:history="0" r:id="rId11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      <w:r>
                <w:rPr>
                  <w:sz w:val="20"/>
                  <w:color w:val="0000ff"/>
                </w:rPr>
                <w:t xml:space="preserve">N 297-VII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    1.  Настоящий  Порядок  разработан в целях реализации </w:t>
      </w:r>
      <w:hyperlink w:history="0" r:id="rId12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 Закона</w:t>
      </w:r>
    </w:p>
    <w:p>
      <w:pPr>
        <w:pStyle w:val="1"/>
        <w:jc w:val="both"/>
      </w:pPr>
      <w:r>
        <w:rPr>
          <w:sz w:val="20"/>
        </w:rPr>
        <w:t xml:space="preserve">Нижегородской   области   от   7  сентября  2007  года  N  110-З "Об охране</w:t>
      </w:r>
    </w:p>
    <w:p>
      <w:pPr>
        <w:pStyle w:val="1"/>
        <w:jc w:val="both"/>
      </w:pPr>
      <w:r>
        <w:rPr>
          <w:sz w:val="20"/>
        </w:rPr>
        <w:t xml:space="preserve">озелененных  территорий  Нижегородской  области" (далее - Закон области "Об</w:t>
      </w:r>
    </w:p>
    <w:p>
      <w:pPr>
        <w:pStyle w:val="1"/>
        <w:jc w:val="both"/>
      </w:pPr>
      <w:r>
        <w:rPr>
          <w:sz w:val="20"/>
        </w:rPr>
        <w:t xml:space="preserve">охране  озелененных  территорий  Нижегородской  области")  и  направлен  на</w:t>
      </w:r>
    </w:p>
    <w:p>
      <w:pPr>
        <w:pStyle w:val="1"/>
        <w:jc w:val="both"/>
      </w:pPr>
      <w:r>
        <w:rPr>
          <w:sz w:val="20"/>
        </w:rPr>
        <w:t xml:space="preserve">обеспечение  общедоступности  и гласности сведений об экспертах, проводящих</w:t>
      </w:r>
    </w:p>
    <w:p>
      <w:pPr>
        <w:pStyle w:val="1"/>
        <w:jc w:val="both"/>
      </w:pPr>
      <w:r>
        <w:rPr>
          <w:sz w:val="20"/>
        </w:rPr>
        <w:t xml:space="preserve">экспертную  оценку  зеленых  насаждений  (далее  -  эксперт), и результатов</w:t>
      </w:r>
    </w:p>
    <w:p>
      <w:pPr>
        <w:pStyle w:val="1"/>
        <w:jc w:val="both"/>
      </w:pPr>
      <w:r>
        <w:rPr>
          <w:sz w:val="20"/>
        </w:rPr>
        <w:t xml:space="preserve">экспертной оценки.</w:t>
      </w:r>
    </w:p>
    <w:p>
      <w:pPr>
        <w:pStyle w:val="0"/>
        <w:ind w:firstLine="540"/>
        <w:jc w:val="both"/>
      </w:pPr>
      <w:r>
        <w:rPr>
          <w:sz w:val="20"/>
        </w:rPr>
        <w:t xml:space="preserve">2. Экспертная оценка зеленых насаждений проводится с целью инвентаризации находящихся на участке зеленых насаждений.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Экспертная оценка проектов реконструкции озелененных территорий проводится с целью оценки возможности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экспертной оценки является экспертное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Экспертное заключение должно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инвентаризационную ведомость обследования существующих на участке зеленых насаждений с информацией о качественном состоянии зеленых насаждений (в том числе о наличии или отсутствии болезней растений, о характеристиках их видового состава);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план размещения существующих зеленых насаждений, выполненный с помощью лицензионного программного обеспечения на топографической основе в масштабе 1:500;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пояснительную записку с указанием срока действия экспертного заключения.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4.    Экспертная   оценка   проводится   экспертами,   соответствующими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требованиям,  предусмотренным </w:t>
      </w:r>
      <w:hyperlink w:history="0" r:id="rId16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частью 6 статьи 11</w:t>
        </w:r>
      </w:hyperlink>
      <w:r>
        <w:rPr>
          <w:sz w:val="20"/>
        </w:rPr>
        <w:t xml:space="preserve">  Закона области "Об охране</w:t>
      </w:r>
    </w:p>
    <w:p>
      <w:pPr>
        <w:pStyle w:val="1"/>
        <w:jc w:val="both"/>
      </w:pPr>
      <w:r>
        <w:rPr>
          <w:sz w:val="20"/>
        </w:rPr>
        <w:t xml:space="preserve">озелененных территорий Нижегородской области".</w:t>
      </w:r>
    </w:p>
    <w:p>
      <w:pPr>
        <w:pStyle w:val="0"/>
        <w:ind w:firstLine="540"/>
        <w:jc w:val="both"/>
      </w:pPr>
      <w:r>
        <w:rPr>
          <w:sz w:val="20"/>
        </w:rPr>
        <w:t xml:space="preserve">5. Экспертное заключение размещается экспертом в своем личном кабинете на официальном сайте Законодательного Собрания Нижегородской области в информационно-телекоммуникационной сети "Интернет" (далее - официальный сайт).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17.06.2021. - </w:t>
      </w:r>
      <w:hyperlink w:history="0" r:id="rId18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Законодательного Собрания Нижегородской области от 17.06.2021 N 1825-VI.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Опубликование экспертных заключений на официальном сайте с применением простой электронной подписи осуществляется в соответствии с </w:t>
      </w:r>
      <w:hyperlink w:history="0" w:anchor="P120" w:tooltip="III. Опубликование экспертных заключений на официальном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10 рабочих дней со дня опубликования экспертного заключения на официальном сайте эксперт направляет экспертное заключение в орган местного самоуправления поселения или городского округа, на территории которого произрастают зеленые насаждения, подлежащие экспертной оценке, и инициатору экспертной оценки.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об экспертах размещаются на официальном сайте по предложению </w:t>
      </w:r>
      <w:hyperlink w:history="0" w:anchor="P213" w:tooltip="                          Предложение (заявление)">
        <w:r>
          <w:rPr>
            <w:sz w:val="20"/>
            <w:color w:val="0000ff"/>
          </w:rPr>
          <w:t xml:space="preserve">(заявлению)</w:t>
        </w:r>
      </w:hyperlink>
      <w:r>
        <w:rPr>
          <w:sz w:val="20"/>
        </w:rPr>
        <w:t xml:space="preserve"> эксперта, оформленному в соответствии с приложением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Размещение сведений об экспертах на официальном сайте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</w:t>
      </w:r>
    </w:p>
    <w:p>
      <w:pPr>
        <w:pStyle w:val="0"/>
        <w:jc w:val="center"/>
      </w:pPr>
      <w:r>
        <w:rPr>
          <w:sz w:val="20"/>
        </w:rPr>
        <w:t xml:space="preserve">Нижегородской области от 17.06.2021 N 1825-VI)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Размещение сведений об экспертах на официальном сайте предусматривают совершение следующих действий: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прием предложения (заявления) от эксперта;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подписание </w:t>
      </w:r>
      <w:hyperlink w:history="0" w:anchor="P255" w:tooltip="                                 Согласие">
        <w:r>
          <w:rPr>
            <w:sz w:val="20"/>
            <w:color w:val="0000ff"/>
          </w:rPr>
          <w:t xml:space="preserve">согласия</w:t>
        </w:r>
      </w:hyperlink>
      <w:r>
        <w:rPr>
          <w:sz w:val="20"/>
        </w:rPr>
        <w:t xml:space="preserve"> на обработку персональных данных эксперта (приложение 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 сведений об эксперте на официальном сайте;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заключение с экспертом </w:t>
      </w:r>
      <w:hyperlink w:history="0" w:anchor="P310" w:tooltip="Соглашение">
        <w:r>
          <w:rPr>
            <w:sz w:val="20"/>
            <w:color w:val="0000ff"/>
          </w:rPr>
          <w:t xml:space="preserve">соглашения</w:t>
        </w:r>
      </w:hyperlink>
      <w:r>
        <w:rPr>
          <w:sz w:val="20"/>
        </w:rPr>
        <w:t xml:space="preserve"> об использовании простой электронной подписи (приложение 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внесение изменений в сведения об эксперте;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удаление сведений об эксперте с официального сайта.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Основанием для начала процедуры размещения сведений об эксперте на официальном сайте является поступление в комитет Законодательного Собрания по экологии и природным ресурсам (далее - Комитет) предложения </w:t>
      </w:r>
      <w:hyperlink w:history="0" w:anchor="P213" w:tooltip="                          Предложение (заявление)">
        <w:r>
          <w:rPr>
            <w:sz w:val="20"/>
            <w:color w:val="0000ff"/>
          </w:rPr>
          <w:t xml:space="preserve">(заявления)</w:t>
        </w:r>
      </w:hyperlink>
      <w:r>
        <w:rPr>
          <w:sz w:val="20"/>
        </w:rPr>
        <w:t xml:space="preserve"> эксперта, оформленного в соответствии с приложением 1, и </w:t>
      </w:r>
      <w:hyperlink w:history="0" w:anchor="P255" w:tooltip="                                 Согласие">
        <w:r>
          <w:rPr>
            <w:sz w:val="20"/>
            <w:color w:val="0000ff"/>
          </w:rPr>
          <w:t xml:space="preserve">согласия</w:t>
        </w:r>
      </w:hyperlink>
      <w:r>
        <w:rPr>
          <w:sz w:val="20"/>
        </w:rPr>
        <w:t xml:space="preserve"> на обработку персональных данных эксперта, оформленного в соответствии с приложением 2.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26.05.2022 N 297-VII)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предложения (заявления) эксперта осуществляется аппаратом Комитета. Регистрация предложения (заявления) осуществляется аппаратом Комитета в установленном порядке не позднее рабочего дня, следующего за днем приема предложения (заявления).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9. В течение 15 рабочих дней со дня поступления предложения (заявления)</w:t>
      </w:r>
    </w:p>
    <w:p>
      <w:pPr>
        <w:pStyle w:val="1"/>
        <w:jc w:val="both"/>
      </w:pPr>
      <w:r>
        <w:rPr>
          <w:sz w:val="20"/>
        </w:rPr>
        <w:t xml:space="preserve">аппарат   Комитета   оценивает   представленные  сведения  об  эксперте  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соответствие  требованиям,  предусмотренным  </w:t>
      </w:r>
      <w:hyperlink w:history="0" r:id="rId24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частью  6  статьи  11</w:t>
        </w:r>
      </w:hyperlink>
      <w:r>
        <w:rPr>
          <w:sz w:val="20"/>
        </w:rPr>
        <w:t xml:space="preserve">   Закона</w:t>
      </w:r>
    </w:p>
    <w:p>
      <w:pPr>
        <w:pStyle w:val="1"/>
        <w:jc w:val="both"/>
      </w:pPr>
      <w:r>
        <w:rPr>
          <w:sz w:val="20"/>
        </w:rPr>
        <w:t xml:space="preserve">области "Об охране озелененных территорий Нижегородской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председатель Комитета или его заместитель вправе запросить дополнительную информацию для подтверждения достоверности сведений, представленных экспертом.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этом случае срок оценки сведений об эксперте может быть продлен по решению председателя Комитета на срок не более 30 дней с уведомлением эксперта о продлении срока оценки сведений об эксперте.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 об эксперте, представленные в Комитет, направляются письмом за подписью председателя Комитета в структурное подразделение аппарата Законодательного Собрания Нижегородской области, к задачам и функциям которого относится информационное наполнение официального сайта (далее - уполномоченное структурное подразделение), для размещения их на официальном сайте.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26.05.2022 N 297-VII)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пяти рабочих дней со дня поступления письма из Комитета уполномоченное структурное подразделение размещает сведения об эксперте на официальном сайте в разделе "Экспертная оценка зеленых насаждений".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26.05.2022 N 297-VII)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размещении или о причине невозможности размещения сведений об эксперте на официальном сайте уполномоченное структурное подразделение сообщает в Комитет.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26.05.2022 N 297-VII)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случае, если к предложению (заявлению) эксперта не приложены выписка из трудовой книжки либо иные документы, подтверждающие стаж и опыт работы, копия диплома о высшем образовании по соответствующему направлению (специальности) или в представленных документах содержатся недостоверные сведения, эксперту направляется письмо за подписью председателя Комитета об отклонении предложения (заявления) с указанием причин отказа в размещении сведений об эксперте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Внесение изменений в сведения об эксперте осуществляется в том же порядке, в каком осуществляется размещение сведений об эксперте.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Удаление сведений об эксперте с официального сайта выполняется уполномоченным структурным подразделением в следующих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26.05.2022 N 297-VII)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 заявлению эксперта;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выявлении недостоверных сведений об эксперте (по письму председателя Комитета);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выявлении недостоверных результатов и выводов, содержащихся в экспертном заключении, подготовленном данным экспертом (по письму председателя Комитета);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смерти эксперта.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14 - 17. Утратили силу с 17.06.2021. - </w:t>
      </w:r>
      <w:hyperlink w:history="0" r:id="rId30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Законодательного Собрания Нижегородской области от 17.06.2021 N 1825-VI.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Техническое обеспечение доступности сведений об эксперте, размещенных (опубликованных) на официальном сайте, выполняется уполномоченным структурным подразделением.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Законодательного Собрания Нижегородской области от 17.06.2021 </w:t>
      </w:r>
      <w:hyperlink w:history="0" r:id="rId31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N 1825-VI</w:t>
        </w:r>
      </w:hyperlink>
      <w:r>
        <w:rPr>
          <w:sz w:val="20"/>
        </w:rPr>
        <w:t xml:space="preserve">, от 26.05.2022 </w:t>
      </w:r>
      <w:hyperlink w:history="0" r:id="rId32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<w:r>
          <w:rPr>
            <w:sz w:val="20"/>
            <w:color w:val="0000ff"/>
          </w:rPr>
          <w:t xml:space="preserve">N 297-VII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эксперте, размещенные (опубликованные) на официальном сайте, должны быть общедоступны, отображать всю предоставленную информацию.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Сведения об эксперте, размещенные на официальном сайте, должны своевременно обновляться по предложению эксперта.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17.06.2021. - </w:t>
      </w:r>
      <w:hyperlink w:history="0" r:id="rId34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Законодательного Собрания Нижегородской области от 17.06.2021 N 1825-VI.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Утратил силу с 17.06.2021. - </w:t>
      </w:r>
      <w:hyperlink w:history="0" r:id="rId35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Законодательного Собрания Нижегородской области от 17.06.2021 N 1825-VI.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0" w:name="P120"/>
    <w:bookmarkEnd w:id="120"/>
    <w:p>
      <w:pPr>
        <w:pStyle w:val="2"/>
        <w:outlineLvl w:val="1"/>
        <w:jc w:val="center"/>
      </w:pPr>
      <w:r>
        <w:rPr>
          <w:sz w:val="20"/>
        </w:rPr>
        <w:t xml:space="preserve">III. Опубликование экспертных заключений на официальном</w:t>
      </w:r>
    </w:p>
    <w:p>
      <w:pPr>
        <w:pStyle w:val="2"/>
        <w:jc w:val="center"/>
      </w:pPr>
      <w:r>
        <w:rPr>
          <w:sz w:val="20"/>
        </w:rPr>
        <w:t xml:space="preserve">сайте с применением простой электронной подписи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В соответствии с Федеральным </w:t>
      </w:r>
      <w:hyperlink w:history="0" r:id="rId36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апреля 2011 года N 63-ФЗ "Об электронной подписи" 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 целью опубликования экспертных заключений на официальном сайте с применением простой электронной подписи эксперт лично с заявлением в свободной письменной форме обращается в Комитет за предоставлением пароля и кода (логина), подтверждающих факт формирования электронной подписи. Для предоставления пароля и кода (логина), подтверждающих факт формирования электронной подписи, заключается </w:t>
      </w:r>
      <w:hyperlink w:history="0" w:anchor="P310" w:tooltip="Соглашение">
        <w:r>
          <w:rPr>
            <w:sz w:val="20"/>
            <w:color w:val="0000ff"/>
          </w:rPr>
          <w:t xml:space="preserve">соглашение</w:t>
        </w:r>
      </w:hyperlink>
      <w:r>
        <w:rPr>
          <w:sz w:val="20"/>
        </w:rPr>
        <w:t xml:space="preserve">, оформленное в соответствии с приложением 3.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23.  В  случае,  если эксперт ранее не представлял в Комитет документы,</w:t>
      </w:r>
    </w:p>
    <w:p>
      <w:pPr>
        <w:pStyle w:val="1"/>
        <w:jc w:val="both"/>
      </w:pPr>
      <w:r>
        <w:rPr>
          <w:sz w:val="20"/>
        </w:rPr>
        <w:t xml:space="preserve">подтверждающие  его  соответствие  требованиям,  предусмотренным  </w:t>
      </w:r>
      <w:hyperlink w:history="0" r:id="rId37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частью  6</w:t>
        </w:r>
      </w:hyperlink>
    </w:p>
    <w:p>
      <w:pPr>
        <w:pStyle w:val="1"/>
        <w:jc w:val="both"/>
      </w:pPr>
      <w:r>
        <w:rPr>
          <w:sz w:val="20"/>
        </w:rPr>
        <w:t xml:space="preserve">          1</w:t>
      </w:r>
    </w:p>
    <w:p>
      <w:pPr>
        <w:pStyle w:val="1"/>
        <w:jc w:val="both"/>
      </w:pPr>
      <w:r>
        <w:rPr>
          <w:sz w:val="20"/>
        </w:rPr>
        <w:t xml:space="preserve">статьи  11   Закона области "Об охране озелененных территорий Нижегородской</w:t>
      </w:r>
    </w:p>
    <w:p>
      <w:pPr>
        <w:pStyle w:val="1"/>
        <w:jc w:val="both"/>
      </w:pPr>
      <w:r>
        <w:rPr>
          <w:sz w:val="20"/>
        </w:rPr>
        <w:t xml:space="preserve">области",  вместе  с  заявлением о предоставлении пароля и кода (логина) он</w:t>
      </w:r>
    </w:p>
    <w:p>
      <w:pPr>
        <w:pStyle w:val="1"/>
        <w:jc w:val="both"/>
      </w:pPr>
      <w:r>
        <w:rPr>
          <w:sz w:val="20"/>
        </w:rPr>
        <w:t xml:space="preserve">представляет  в  Комитет указанные документы, а также согласие на обработку</w:t>
      </w:r>
    </w:p>
    <w:p>
      <w:pPr>
        <w:pStyle w:val="1"/>
        <w:jc w:val="both"/>
      </w:pPr>
      <w:r>
        <w:rPr>
          <w:sz w:val="20"/>
        </w:rPr>
        <w:t xml:space="preserve">своих персональных данных.</w:t>
      </w:r>
    </w:p>
    <w:p>
      <w:pPr>
        <w:pStyle w:val="0"/>
        <w:ind w:firstLine="540"/>
        <w:jc w:val="both"/>
      </w:pPr>
      <w:r>
        <w:rPr>
          <w:sz w:val="20"/>
        </w:rPr>
        <w:t xml:space="preserve">24. Председатель Комитета или его заместитель вправе сделать запросы с целью подтверждения достоверности сведений, представленных экспертом.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В   случае,   если   к   заявлению  эксперта  не  приложены  документы,</w:t>
      </w:r>
    </w:p>
    <w:p>
      <w:pPr>
        <w:pStyle w:val="1"/>
        <w:jc w:val="both"/>
      </w:pPr>
      <w:r>
        <w:rPr>
          <w:sz w:val="20"/>
        </w:rPr>
        <w:t xml:space="preserve">подтверждающие  его  соответствие  требованиям,  предусмотренным  </w:t>
      </w:r>
      <w:hyperlink w:history="0" r:id="rId38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частью  6</w:t>
        </w:r>
      </w:hyperlink>
    </w:p>
    <w:p>
      <w:pPr>
        <w:pStyle w:val="1"/>
        <w:jc w:val="both"/>
      </w:pPr>
      <w:r>
        <w:rPr>
          <w:sz w:val="20"/>
        </w:rPr>
        <w:t xml:space="preserve">          1</w:t>
      </w:r>
    </w:p>
    <w:p>
      <w:pPr>
        <w:pStyle w:val="1"/>
        <w:jc w:val="both"/>
      </w:pPr>
      <w:r>
        <w:rPr>
          <w:sz w:val="20"/>
        </w:rPr>
        <w:t xml:space="preserve">статьи  11   Закона области "Об охране озелененных территорий Нижегородской</w:t>
      </w:r>
    </w:p>
    <w:p>
      <w:pPr>
        <w:pStyle w:val="1"/>
        <w:jc w:val="both"/>
      </w:pPr>
      <w:r>
        <w:rPr>
          <w:sz w:val="20"/>
        </w:rPr>
        <w:t xml:space="preserve">области",   или   в   представленных  документах  содержатся  недостоверные</w:t>
      </w:r>
    </w:p>
    <w:p>
      <w:pPr>
        <w:pStyle w:val="1"/>
        <w:jc w:val="both"/>
      </w:pPr>
      <w:r>
        <w:rPr>
          <w:sz w:val="20"/>
        </w:rPr>
        <w:t xml:space="preserve">сведения, эксперту направляется письмо за подписью председателя Комитета об</w:t>
      </w:r>
    </w:p>
    <w:p>
      <w:pPr>
        <w:pStyle w:val="1"/>
        <w:jc w:val="both"/>
      </w:pPr>
      <w:r>
        <w:rPr>
          <w:sz w:val="20"/>
        </w:rPr>
        <w:t xml:space="preserve">отклонении заявления с указанием причин.</w:t>
      </w:r>
    </w:p>
    <w:p>
      <w:pPr>
        <w:pStyle w:val="1"/>
        <w:jc w:val="both"/>
      </w:pPr>
      <w:r>
        <w:rPr>
          <w:sz w:val="20"/>
        </w:rPr>
        <w:t xml:space="preserve">    В случае, если к заявлению эксперта приложены документы, подтверждающие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его  соответствие  требованиям,  предусмотренным </w:t>
      </w:r>
      <w:hyperlink w:history="0" r:id="rId39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частью 6 статьи 11</w:t>
        </w:r>
      </w:hyperlink>
      <w:r>
        <w:rPr>
          <w:sz w:val="20"/>
        </w:rPr>
        <w:t xml:space="preserve">  Закона</w:t>
      </w:r>
    </w:p>
    <w:p>
      <w:pPr>
        <w:pStyle w:val="1"/>
        <w:jc w:val="both"/>
      </w:pPr>
      <w:r>
        <w:rPr>
          <w:sz w:val="20"/>
        </w:rPr>
        <w:t xml:space="preserve">области   "Об   охране   озелененных   территорий  Нижегородской  области",</w:t>
      </w:r>
    </w:p>
    <w:p>
      <w:pPr>
        <w:pStyle w:val="1"/>
        <w:jc w:val="both"/>
      </w:pPr>
      <w:r>
        <w:rPr>
          <w:sz w:val="20"/>
        </w:rPr>
        <w:t xml:space="preserve">уполномоченное  структурное  подразделение  предоставляет эксперту пароль и</w:t>
      </w:r>
    </w:p>
    <w:p>
      <w:pPr>
        <w:pStyle w:val="1"/>
        <w:jc w:val="both"/>
      </w:pPr>
      <w:r>
        <w:rPr>
          <w:sz w:val="20"/>
        </w:rPr>
        <w:t xml:space="preserve">код  (логин) для опубликования экспертных заключений на официальном сайте с</w:t>
      </w:r>
    </w:p>
    <w:p>
      <w:pPr>
        <w:pStyle w:val="1"/>
        <w:jc w:val="both"/>
      </w:pPr>
      <w:r>
        <w:rPr>
          <w:sz w:val="20"/>
        </w:rPr>
        <w:t xml:space="preserve">применением простой электронной подписи.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26.05.2022 N 297-VII)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Эксперт, получивший пароль и код (логин) для опубликования экспертных заключений на официальном сайте с применением простой электронной подписи, размещает экспертное заключение самостоятельно в личном кабинете эксперта путем заполнения указанной на официальном сайте формы. Материалы экспертного заключения могут быть опубликованы в форматах: .DOC, .DOCX, .RTF, .ZIP, .RAR, .PDF.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25 .  После  размещения  экспертного  заключения  экспертом   в  личном</w:t>
      </w:r>
    </w:p>
    <w:p>
      <w:pPr>
        <w:pStyle w:val="1"/>
        <w:jc w:val="both"/>
      </w:pPr>
      <w:r>
        <w:rPr>
          <w:sz w:val="20"/>
        </w:rPr>
        <w:t xml:space="preserve">кабинете   аппарат   Комитета   в   течение  трех  рабочих  дней  оценивает</w:t>
      </w:r>
    </w:p>
    <w:p>
      <w:pPr>
        <w:pStyle w:val="1"/>
        <w:jc w:val="both"/>
      </w:pPr>
      <w:r>
        <w:rPr>
          <w:sz w:val="20"/>
        </w:rPr>
        <w:t xml:space="preserve">содержащуюся   в   экспертном   заключении   информацию   на   соответствие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требованиям,  предусмотренным </w:t>
      </w:r>
      <w:hyperlink w:history="0" r:id="rId42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частью 2 статьи 11</w:t>
        </w:r>
      </w:hyperlink>
      <w:r>
        <w:rPr>
          <w:sz w:val="20"/>
        </w:rPr>
        <w:t xml:space="preserve">  Закона области "Об охране</w:t>
      </w:r>
    </w:p>
    <w:p>
      <w:pPr>
        <w:pStyle w:val="1"/>
        <w:jc w:val="both"/>
      </w:pPr>
      <w:r>
        <w:rPr>
          <w:sz w:val="20"/>
        </w:rPr>
        <w:t xml:space="preserve">озелененных территорий Нижегородской области".</w:t>
      </w:r>
    </w:p>
    <w:p>
      <w:pPr>
        <w:pStyle w:val="1"/>
        <w:jc w:val="both"/>
      </w:pPr>
      <w:r>
        <w:rPr>
          <w:sz w:val="20"/>
        </w:rPr>
        <w:t xml:space="preserve">    В  случае  выявления несоответствия экспертного заключения требованиям,</w:t>
      </w:r>
    </w:p>
    <w:p>
      <w:pPr>
        <w:pStyle w:val="1"/>
        <w:jc w:val="both"/>
      </w:pPr>
      <w:r>
        <w:rPr>
          <w:sz w:val="20"/>
        </w:rPr>
        <w:t xml:space="preserve">                                    1</w:t>
      </w:r>
    </w:p>
    <w:p>
      <w:pPr>
        <w:pStyle w:val="1"/>
        <w:jc w:val="both"/>
      </w:pPr>
      <w:r>
        <w:rPr>
          <w:sz w:val="20"/>
        </w:rPr>
        <w:t xml:space="preserve">предусмотренным  </w:t>
      </w:r>
      <w:hyperlink w:history="0" r:id="rId43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частью  2 статьи 11</w:t>
        </w:r>
      </w:hyperlink>
      <w:r>
        <w:rPr>
          <w:sz w:val="20"/>
        </w:rPr>
        <w:t xml:space="preserve">  Закона области "Об охране озелененных</w:t>
      </w:r>
    </w:p>
    <w:p>
      <w:pPr>
        <w:pStyle w:val="1"/>
        <w:jc w:val="both"/>
      </w:pPr>
      <w:r>
        <w:rPr>
          <w:sz w:val="20"/>
        </w:rPr>
        <w:t xml:space="preserve">территорий  Нижегородской  области",  аппарат  Комитета  в  течение  одного</w:t>
      </w:r>
    </w:p>
    <w:p>
      <w:pPr>
        <w:pStyle w:val="1"/>
        <w:jc w:val="both"/>
      </w:pPr>
      <w:r>
        <w:rPr>
          <w:sz w:val="20"/>
        </w:rPr>
        <w:t xml:space="preserve">рабочего дня информирует эксперта о выявленных несоответствиях.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 25  введен   </w:t>
      </w:r>
      <w:hyperlink w:history="0" r:id="rId44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Законодательного  Собрания  Нижегородской</w:t>
      </w:r>
    </w:p>
    <w:p>
      <w:pPr>
        <w:pStyle w:val="1"/>
        <w:jc w:val="both"/>
      </w:pPr>
      <w:r>
        <w:rPr>
          <w:sz w:val="20"/>
        </w:rPr>
        <w:t xml:space="preserve">области от 17.06.2021 N 1825-VI)</w:t>
      </w:r>
    </w:p>
    <w:p>
      <w:pPr>
        <w:pStyle w:val="0"/>
        <w:ind w:firstLine="540"/>
        <w:jc w:val="both"/>
      </w:pPr>
      <w:r>
        <w:rPr>
          <w:sz w:val="20"/>
        </w:rPr>
        <w:t xml:space="preserve">26. Датой опубликования экспертного заключения является дата активации аппаратом Комитета экспертного заключения на официальном сайте.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45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Законодательного Собрания Нижегородской области от 17.06.2021 N 1825-VI)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26 .   Внесение   изменений   в   размещенное   экспертное   заключение</w:t>
      </w:r>
    </w:p>
    <w:p>
      <w:pPr>
        <w:pStyle w:val="1"/>
        <w:jc w:val="both"/>
      </w:pPr>
      <w:r>
        <w:rPr>
          <w:sz w:val="20"/>
        </w:rPr>
        <w:t xml:space="preserve">осуществляется  в  том  же порядке, что и его размещение (опубликование). В</w:t>
      </w:r>
    </w:p>
    <w:p>
      <w:pPr>
        <w:pStyle w:val="1"/>
        <w:jc w:val="both"/>
      </w:pPr>
      <w:r>
        <w:rPr>
          <w:sz w:val="20"/>
        </w:rPr>
        <w:t xml:space="preserve">этом  случае  датой  размещения  экспертного заключения будет являться дата</w:t>
      </w:r>
    </w:p>
    <w:p>
      <w:pPr>
        <w:pStyle w:val="1"/>
        <w:jc w:val="both"/>
      </w:pPr>
      <w:r>
        <w:rPr>
          <w:sz w:val="20"/>
        </w:rPr>
        <w:t xml:space="preserve">активации аппаратом Комитета последних изменений на официальном сайте.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 26   введен  </w:t>
      </w:r>
      <w:hyperlink w:history="0" r:id="rId46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Законодательного  Собрания  Нижегородской</w:t>
      </w:r>
    </w:p>
    <w:p>
      <w:pPr>
        <w:pStyle w:val="1"/>
        <w:jc w:val="both"/>
      </w:pPr>
      <w:r>
        <w:rPr>
          <w:sz w:val="20"/>
        </w:rPr>
        <w:t xml:space="preserve">области от 17.06.2021 N 1825-VI)</w:t>
      </w:r>
    </w:p>
    <w:p>
      <w:pPr>
        <w:pStyle w:val="1"/>
        <w:jc w:val="both"/>
      </w:pPr>
      <w:r>
        <w:rPr>
          <w:sz w:val="20"/>
        </w:rPr>
        <w:t xml:space="preserve">      2</w:t>
      </w:r>
    </w:p>
    <w:p>
      <w:pPr>
        <w:pStyle w:val="1"/>
        <w:jc w:val="both"/>
      </w:pPr>
      <w:r>
        <w:rPr>
          <w:sz w:val="20"/>
        </w:rPr>
        <w:t xml:space="preserve">    26 .   Техническое   обеспечение   доступности  материалов  экспертного</w:t>
      </w:r>
    </w:p>
    <w:p>
      <w:pPr>
        <w:pStyle w:val="1"/>
        <w:jc w:val="both"/>
      </w:pPr>
      <w:r>
        <w:rPr>
          <w:sz w:val="20"/>
        </w:rPr>
        <w:t xml:space="preserve">заключения,  размещенных (опубликованных) на официальном сайте, выполняется</w:t>
      </w:r>
    </w:p>
    <w:p>
      <w:pPr>
        <w:pStyle w:val="1"/>
        <w:jc w:val="both"/>
      </w:pPr>
      <w:r>
        <w:rPr>
          <w:sz w:val="20"/>
        </w:rPr>
        <w:t xml:space="preserve">уполномоченным структурным подразделением.</w:t>
      </w:r>
    </w:p>
    <w:p>
      <w:pPr>
        <w:pStyle w:val="1"/>
        <w:jc w:val="both"/>
      </w:pPr>
      <w:r>
        <w:rPr>
          <w:sz w:val="20"/>
        </w:rPr>
        <w:t xml:space="preserve">       2</w:t>
      </w:r>
    </w:p>
    <w:p>
      <w:pPr>
        <w:pStyle w:val="1"/>
        <w:jc w:val="both"/>
      </w:pPr>
      <w:r>
        <w:rPr>
          <w:sz w:val="20"/>
        </w:rPr>
        <w:t xml:space="preserve">(п.  26   введен  </w:t>
      </w:r>
      <w:hyperlink w:history="0" r:id="rId47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Законодательного  Собрания  Нижегородской</w:t>
      </w:r>
    </w:p>
    <w:p>
      <w:pPr>
        <w:pStyle w:val="1"/>
        <w:jc w:val="both"/>
      </w:pPr>
      <w:r>
        <w:rPr>
          <w:sz w:val="20"/>
        </w:rPr>
        <w:t xml:space="preserve">области  от 17.06.2021  N 1825-VI;  в ред. </w:t>
      </w:r>
      <w:hyperlink w:history="0" r:id="rId48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  Законодательного</w:t>
      </w:r>
    </w:p>
    <w:p>
      <w:pPr>
        <w:pStyle w:val="1"/>
        <w:jc w:val="both"/>
      </w:pPr>
      <w:r>
        <w:rPr>
          <w:sz w:val="20"/>
        </w:rPr>
        <w:t xml:space="preserve">Собрания Нижегородской области от 26.05.2022 N 297-VII)</w:t>
      </w:r>
    </w:p>
    <w:p>
      <w:pPr>
        <w:pStyle w:val="0"/>
        <w:ind w:firstLine="540"/>
        <w:jc w:val="both"/>
      </w:pPr>
      <w:r>
        <w:rPr>
          <w:sz w:val="20"/>
        </w:rPr>
        <w:t xml:space="preserve">27 - 28. Утратили силу с 17.06.2021. - </w:t>
      </w:r>
      <w:hyperlink w:history="0" r:id="rId49" w:tooltip="Постановление Законодательного Собрания Нижегородской области от 17.06.2021 N 1825-VI &quot;О внесении изменений в Порядок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&quot;Интерне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Законодательного Собрания Нижегородской области от 17.06.2021 N 1825-VI.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размещения сведений об экспертах, проводящих</w:t>
      </w:r>
    </w:p>
    <w:p>
      <w:pPr>
        <w:pStyle w:val="0"/>
        <w:jc w:val="right"/>
      </w:pPr>
      <w:r>
        <w:rPr>
          <w:sz w:val="20"/>
        </w:rPr>
        <w:t xml:space="preserve">экспертную оценку зеленых насаждений, и опубликования</w:t>
      </w:r>
    </w:p>
    <w:p>
      <w:pPr>
        <w:pStyle w:val="0"/>
        <w:jc w:val="right"/>
      </w:pPr>
      <w:r>
        <w:rPr>
          <w:sz w:val="20"/>
        </w:rPr>
        <w:t xml:space="preserve">экспертных заключений на официальном сайте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 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0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Законодательного Собрания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N 297-VII)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В комитет Законодательного Собрания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 по экологии и природным ресурсам</w:t>
      </w:r>
    </w:p>
    <w:p>
      <w:pPr>
        <w:pStyle w:val="1"/>
        <w:jc w:val="both"/>
      </w:pPr>
      <w:r>
        <w:rPr>
          <w:sz w:val="20"/>
        </w:rPr>
        <w:t xml:space="preserve">                                    от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(ФИО заявителя)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(адрес регистрации по месту жительства)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Паспорт: серия ________ N 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выдан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органа,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выдавшего документ)</w:t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(дата выдачи)</w:t>
      </w:r>
    </w:p>
    <w:p>
      <w:pPr>
        <w:pStyle w:val="1"/>
        <w:jc w:val="both"/>
      </w:pPr>
      <w:r>
        <w:rPr>
          <w:sz w:val="20"/>
        </w:rPr>
      </w:r>
    </w:p>
    <w:bookmarkStart w:id="213" w:name="P213"/>
    <w:bookmarkEnd w:id="213"/>
    <w:p>
      <w:pPr>
        <w:pStyle w:val="1"/>
        <w:jc w:val="both"/>
      </w:pPr>
      <w:r>
        <w:rPr>
          <w:sz w:val="20"/>
        </w:rPr>
        <w:t xml:space="preserve">                          Предложение (заявление)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(фамилия, имя, отчество полностью)</w:t>
      </w:r>
    </w:p>
    <w:p>
      <w:pPr>
        <w:pStyle w:val="1"/>
        <w:jc w:val="both"/>
      </w:pPr>
      <w:r>
        <w:rPr>
          <w:sz w:val="20"/>
        </w:rPr>
        <w:t xml:space="preserve">                               1</w:t>
      </w:r>
    </w:p>
    <w:p>
      <w:pPr>
        <w:pStyle w:val="1"/>
        <w:jc w:val="both"/>
      </w:pPr>
      <w:r>
        <w:rPr>
          <w:sz w:val="20"/>
        </w:rPr>
        <w:t xml:space="preserve">в  соответствии  со  </w:t>
      </w:r>
      <w:hyperlink w:history="0" r:id="rId51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 Закона Нижегородской области от 7 сентября</w:t>
      </w:r>
    </w:p>
    <w:p>
      <w:pPr>
        <w:pStyle w:val="1"/>
        <w:jc w:val="both"/>
      </w:pPr>
      <w:r>
        <w:rPr>
          <w:sz w:val="20"/>
        </w:rPr>
        <w:t xml:space="preserve">2007  года N 110-З "Об охране озелененных территорий Нижегородской области"</w:t>
      </w:r>
    </w:p>
    <w:p>
      <w:pPr>
        <w:pStyle w:val="1"/>
        <w:jc w:val="both"/>
      </w:pPr>
      <w:r>
        <w:rPr>
          <w:sz w:val="20"/>
        </w:rPr>
        <w:t xml:space="preserve">и  </w:t>
      </w:r>
      <w:hyperlink w:history="0" w:anchor="P31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 размещения сведений об экспертах, проводящих экспертную оценку</w:t>
      </w:r>
    </w:p>
    <w:p>
      <w:pPr>
        <w:pStyle w:val="1"/>
        <w:jc w:val="both"/>
      </w:pPr>
      <w:r>
        <w:rPr>
          <w:sz w:val="20"/>
        </w:rPr>
        <w:t xml:space="preserve">зеленых  насаждений,  и опубликования экспертного заключения на официальном</w:t>
      </w:r>
    </w:p>
    <w:p>
      <w:pPr>
        <w:pStyle w:val="1"/>
        <w:jc w:val="both"/>
      </w:pPr>
      <w:r>
        <w:rPr>
          <w:sz w:val="20"/>
        </w:rPr>
        <w:t xml:space="preserve">сайте     Законодательного     Собрания     Нижегородской     области  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    сети     "Интернет",    утвержденным</w:t>
      </w:r>
    </w:p>
    <w:p>
      <w:pPr>
        <w:pStyle w:val="1"/>
        <w:jc w:val="both"/>
      </w:pPr>
      <w:r>
        <w:rPr>
          <w:sz w:val="20"/>
        </w:rPr>
        <w:t xml:space="preserve">постановлением Законодательного Собрания Нижегородской области от 27 апреля</w:t>
      </w:r>
    </w:p>
    <w:p>
      <w:pPr>
        <w:pStyle w:val="1"/>
        <w:jc w:val="both"/>
      </w:pPr>
      <w:r>
        <w:rPr>
          <w:sz w:val="20"/>
        </w:rPr>
        <w:t xml:space="preserve">2017   года   N  230-VI,  направляю  для  размещения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Законодательного        Собрания        Нижегородской       области    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сети "Интернет" следующие сведения:</w:t>
      </w:r>
    </w:p>
    <w:p>
      <w:pPr>
        <w:pStyle w:val="1"/>
        <w:jc w:val="both"/>
      </w:pPr>
      <w:r>
        <w:rPr>
          <w:sz w:val="20"/>
        </w:rPr>
        <w:t xml:space="preserve">    копия  выписки  из трудовой книжки (либо иные документы, подтверждающие</w:t>
      </w:r>
    </w:p>
    <w:p>
      <w:pPr>
        <w:pStyle w:val="1"/>
        <w:jc w:val="both"/>
      </w:pPr>
      <w:r>
        <w:rPr>
          <w:sz w:val="20"/>
        </w:rPr>
        <w:t xml:space="preserve">стаж и опыт соответствующей работы);</w:t>
      </w:r>
    </w:p>
    <w:p>
      <w:pPr>
        <w:pStyle w:val="1"/>
        <w:jc w:val="both"/>
      </w:pPr>
      <w:r>
        <w:rPr>
          <w:sz w:val="20"/>
        </w:rPr>
        <w:t xml:space="preserve">    копия диплома о высшем профессиональном образовании по соответствующему</w:t>
      </w:r>
    </w:p>
    <w:p>
      <w:pPr>
        <w:pStyle w:val="1"/>
        <w:jc w:val="both"/>
      </w:pPr>
      <w:r>
        <w:rPr>
          <w:sz w:val="20"/>
        </w:rPr>
        <w:t xml:space="preserve">направлению (специальности).</w:t>
      </w:r>
    </w:p>
    <w:p>
      <w:pPr>
        <w:pStyle w:val="1"/>
        <w:jc w:val="both"/>
      </w:pPr>
      <w:r>
        <w:rPr>
          <w:sz w:val="20"/>
        </w:rPr>
        <w:t xml:space="preserve">Дата: _________ 20___ г. _____________________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 Номер контактного телефона: 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размещения сведений об экспертах, проводящих</w:t>
      </w:r>
    </w:p>
    <w:p>
      <w:pPr>
        <w:pStyle w:val="0"/>
        <w:jc w:val="right"/>
      </w:pPr>
      <w:r>
        <w:rPr>
          <w:sz w:val="20"/>
        </w:rPr>
        <w:t xml:space="preserve">экспертную оценку зеленых насаждений, и опубликования</w:t>
      </w:r>
    </w:p>
    <w:p>
      <w:pPr>
        <w:pStyle w:val="0"/>
        <w:jc w:val="right"/>
      </w:pPr>
      <w:r>
        <w:rPr>
          <w:sz w:val="20"/>
        </w:rPr>
        <w:t xml:space="preserve">экспертных заключений на официальном сайте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 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2" w:tooltip="Постановление Законодательного Собрания Нижегородской области от 26.05.2022 N 297-VII &quot;О внесении изменений в отдельные постановления Законодательного Собрания Ниже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Законодательного Собрания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26.05.2022 N 297-VII)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В комитет Законодательного Собрания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по экологии и природным ресурсам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(ФИО заявителя)</w:t>
      </w:r>
    </w:p>
    <w:p>
      <w:pPr>
        <w:pStyle w:val="1"/>
        <w:jc w:val="both"/>
      </w:pPr>
      <w:r>
        <w:rPr>
          <w:sz w:val="20"/>
        </w:rPr>
      </w:r>
    </w:p>
    <w:bookmarkStart w:id="255" w:name="P255"/>
    <w:bookmarkEnd w:id="255"/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          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паспорт: серия _________ N __________, выдан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(кем)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дата выдачи 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свободно,  своей  волей  и  в  своем  интересе  даю согласие уполномоченным</w:t>
      </w:r>
    </w:p>
    <w:p>
      <w:pPr>
        <w:pStyle w:val="1"/>
        <w:jc w:val="both"/>
      </w:pPr>
      <w:r>
        <w:rPr>
          <w:sz w:val="20"/>
        </w:rPr>
        <w:t xml:space="preserve">должностным лицам аппарата Законодательного Собрания Нижегородской области,</w:t>
      </w:r>
    </w:p>
    <w:p>
      <w:pPr>
        <w:pStyle w:val="1"/>
        <w:jc w:val="both"/>
      </w:pPr>
      <w:r>
        <w:rPr>
          <w:sz w:val="20"/>
        </w:rPr>
        <w:t xml:space="preserve">зарегистрированного  по  адресу: 603082, г. Нижний Новгород, Кремль, корпус</w:t>
      </w:r>
    </w:p>
    <w:p>
      <w:pPr>
        <w:pStyle w:val="1"/>
        <w:jc w:val="both"/>
      </w:pPr>
      <w:r>
        <w:rPr>
          <w:sz w:val="20"/>
        </w:rPr>
        <w:t xml:space="preserve">2,  на  обработку  (любое  действие  (операцию)  или  совокупность действий</w:t>
      </w:r>
    </w:p>
    <w:p>
      <w:pPr>
        <w:pStyle w:val="1"/>
        <w:jc w:val="both"/>
      </w:pPr>
      <w:r>
        <w:rPr>
          <w:sz w:val="20"/>
        </w:rPr>
        <w:t xml:space="preserve">(операций),  совершаемых  с  использованием  средств  автоматизации или без</w:t>
      </w:r>
    </w:p>
    <w:p>
      <w:pPr>
        <w:pStyle w:val="1"/>
        <w:jc w:val="both"/>
      </w:pPr>
      <w:r>
        <w:rPr>
          <w:sz w:val="20"/>
        </w:rPr>
        <w:t xml:space="preserve">использования   таких   средств,   включая  сбор,  запись,  систематизацию,</w:t>
      </w:r>
    </w:p>
    <w:p>
      <w:pPr>
        <w:pStyle w:val="1"/>
        <w:jc w:val="both"/>
      </w:pPr>
      <w:r>
        <w:rPr>
          <w:sz w:val="20"/>
        </w:rPr>
        <w:t xml:space="preserve">накопление,   хранение,   уточнение  (обновление,  изменение),  извлечение,</w:t>
      </w:r>
    </w:p>
    <w:p>
      <w:pPr>
        <w:pStyle w:val="1"/>
        <w:jc w:val="both"/>
      </w:pPr>
      <w:r>
        <w:rPr>
          <w:sz w:val="20"/>
        </w:rPr>
        <w:t xml:space="preserve">использование,    передачу   (распространение,   предоставление,   доступ),</w:t>
      </w:r>
    </w:p>
    <w:p>
      <w:pPr>
        <w:pStyle w:val="1"/>
        <w:jc w:val="both"/>
      </w:pPr>
      <w:r>
        <w:rPr>
          <w:sz w:val="20"/>
        </w:rPr>
        <w:t xml:space="preserve">обезличивание,   блокирование,  удаление,  уничтожение  паспортных  данных,</w:t>
      </w:r>
    </w:p>
    <w:p>
      <w:pPr>
        <w:pStyle w:val="1"/>
        <w:jc w:val="both"/>
      </w:pPr>
      <w:r>
        <w:rPr>
          <w:sz w:val="20"/>
        </w:rPr>
        <w:t xml:space="preserve">фамилии,  имени  и  отчества, адреса места жительства, места работы, номера</w:t>
      </w:r>
    </w:p>
    <w:p>
      <w:pPr>
        <w:pStyle w:val="1"/>
        <w:jc w:val="both"/>
      </w:pPr>
      <w:r>
        <w:rPr>
          <w:sz w:val="20"/>
        </w:rPr>
        <w:t xml:space="preserve">телефона, адреса электронной почты, сведений об образовании, опыте работы.</w:t>
      </w:r>
    </w:p>
    <w:p>
      <w:pPr>
        <w:pStyle w:val="1"/>
        <w:jc w:val="both"/>
      </w:pPr>
      <w:r>
        <w:rPr>
          <w:sz w:val="20"/>
        </w:rPr>
        <w:t xml:space="preserve">    Вышеуказанные  персональные  данные  предоставляю для обработки в целях</w:t>
      </w:r>
    </w:p>
    <w:p>
      <w:pPr>
        <w:pStyle w:val="1"/>
        <w:jc w:val="both"/>
      </w:pPr>
      <w:r>
        <w:rPr>
          <w:sz w:val="20"/>
        </w:rPr>
        <w:t xml:space="preserve">обеспечения   соблюдения   в  отношении  меня  законодательства  Российской</w:t>
      </w:r>
    </w:p>
    <w:p>
      <w:pPr>
        <w:pStyle w:val="1"/>
        <w:jc w:val="both"/>
      </w:pPr>
      <w:r>
        <w:rPr>
          <w:sz w:val="20"/>
        </w:rPr>
        <w:t xml:space="preserve">Федерации   для  реализации  полномочий  эксперта,  осуществляющего  оценку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зеленых  насаждений,  возложенных  на  меня  в  соответствии со </w:t>
      </w:r>
      <w:hyperlink w:history="0" r:id="rId53" w:tooltip="Закон Нижегородской области от 07.09.2007 N 110-З (ред. от 07.09.2023) &quot;Об охране озелененных территорий Нижегородской области&quot; (принят постановлением ЗС НО от 30.08.2007 N 681-IV) {КонсультантПлюс}">
        <w:r>
          <w:rPr>
            <w:sz w:val="20"/>
            <w:color w:val="0000ff"/>
          </w:rPr>
          <w:t xml:space="preserve">статьей 11</w:t>
        </w:r>
      </w:hyperlink>
    </w:p>
    <w:p>
      <w:pPr>
        <w:pStyle w:val="1"/>
        <w:jc w:val="both"/>
      </w:pPr>
      <w:r>
        <w:rPr>
          <w:sz w:val="20"/>
        </w:rPr>
        <w:t xml:space="preserve">Закона  Нижегородской  области  от  7 сентября 2007 года N 110-З "Об охране</w:t>
      </w:r>
    </w:p>
    <w:p>
      <w:pPr>
        <w:pStyle w:val="1"/>
        <w:jc w:val="both"/>
      </w:pPr>
      <w:r>
        <w:rPr>
          <w:sz w:val="20"/>
        </w:rPr>
        <w:t xml:space="preserve">озелененных территорий Нижегородской области".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 ознакомлен(а) с тем, что:</w:t>
      </w:r>
    </w:p>
    <w:p>
      <w:pPr>
        <w:pStyle w:val="1"/>
        <w:jc w:val="both"/>
      </w:pPr>
      <w:r>
        <w:rPr>
          <w:sz w:val="20"/>
        </w:rPr>
        <w:t xml:space="preserve">    1)  согласие  на  обработку  персональных данных может быть отозвано на</w:t>
      </w:r>
    </w:p>
    <w:p>
      <w:pPr>
        <w:pStyle w:val="1"/>
        <w:jc w:val="both"/>
      </w:pPr>
      <w:r>
        <w:rPr>
          <w:sz w:val="20"/>
        </w:rPr>
        <w:t xml:space="preserve">основании письменного заявления в произвольной форме;</w:t>
      </w:r>
    </w:p>
    <w:p>
      <w:pPr>
        <w:pStyle w:val="1"/>
        <w:jc w:val="both"/>
      </w:pPr>
      <w:r>
        <w:rPr>
          <w:sz w:val="20"/>
        </w:rPr>
        <w:t xml:space="preserve">    2)   в   случае   отзыва  согласия  на  обработку  персональных  данных</w:t>
      </w:r>
    </w:p>
    <w:p>
      <w:pPr>
        <w:pStyle w:val="1"/>
        <w:jc w:val="both"/>
      </w:pPr>
      <w:r>
        <w:rPr>
          <w:sz w:val="20"/>
        </w:rPr>
        <w:t xml:space="preserve">Законодательное  Собрание Нижегородской области вправе продолжить обработку</w:t>
      </w:r>
    </w:p>
    <w:p>
      <w:pPr>
        <w:pStyle w:val="1"/>
        <w:jc w:val="both"/>
      </w:pPr>
      <w:r>
        <w:rPr>
          <w:sz w:val="20"/>
        </w:rPr>
        <w:t xml:space="preserve">персональных данных без согласия при наличии оснований, указанных в пунктах</w:t>
      </w:r>
    </w:p>
    <w:p>
      <w:pPr>
        <w:pStyle w:val="1"/>
        <w:jc w:val="both"/>
      </w:pPr>
      <w:hyperlink w:history="0" r:id="rId54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- </w:t>
      </w:r>
      <w:hyperlink w:history="0" r:id="rId5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11 части 1 статьи 6</w:t>
        </w:r>
      </w:hyperlink>
      <w:r>
        <w:rPr>
          <w:sz w:val="20"/>
        </w:rPr>
        <w:t xml:space="preserve">, </w:t>
      </w:r>
      <w:hyperlink w:history="0" r:id="rId56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части 2 статьи 10</w:t>
        </w:r>
      </w:hyperlink>
      <w:r>
        <w:rPr>
          <w:sz w:val="20"/>
        </w:rPr>
        <w:t xml:space="preserve"> и </w:t>
      </w:r>
      <w:hyperlink w:history="0" r:id="rId57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части 2 статьи 11</w:t>
        </w:r>
      </w:hyperlink>
      <w:r>
        <w:rPr>
          <w:sz w:val="20"/>
        </w:rPr>
        <w:t xml:space="preserve"> Федерального</w:t>
      </w:r>
    </w:p>
    <w:p>
      <w:pPr>
        <w:pStyle w:val="1"/>
        <w:jc w:val="both"/>
      </w:pPr>
      <w:hyperlink w:history="0" r:id="rId58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2006 года N 152-ФЗ "О персональных данных".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действует со дня его подписания до истечения срока</w:t>
      </w:r>
    </w:p>
    <w:p>
      <w:pPr>
        <w:pStyle w:val="1"/>
        <w:jc w:val="both"/>
      </w:pPr>
      <w:r>
        <w:rPr>
          <w:sz w:val="20"/>
        </w:rPr>
        <w:t xml:space="preserve">хранения документов либо дня отзыва согласия в письменной форме.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Дата: _________ 20__ г. ___________________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           (расшифровка подписи)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размещения сведений об экспертах, проводящих</w:t>
      </w:r>
    </w:p>
    <w:p>
      <w:pPr>
        <w:pStyle w:val="0"/>
        <w:jc w:val="right"/>
      </w:pPr>
      <w:r>
        <w:rPr>
          <w:sz w:val="20"/>
        </w:rPr>
        <w:t xml:space="preserve">экспертную оценку зеленых насаждений, и опубликования</w:t>
      </w:r>
    </w:p>
    <w:p>
      <w:pPr>
        <w:pStyle w:val="0"/>
        <w:jc w:val="right"/>
      </w:pPr>
      <w:r>
        <w:rPr>
          <w:sz w:val="20"/>
        </w:rPr>
        <w:t xml:space="preserve">экспертных заключений на официальном сайте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 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0" w:name="P310"/>
    <w:bookmarkEnd w:id="310"/>
    <w:p>
      <w:pPr>
        <w:pStyle w:val="0"/>
        <w:jc w:val="center"/>
      </w:pPr>
      <w:r>
        <w:rPr>
          <w:sz w:val="20"/>
        </w:rPr>
        <w:t xml:space="preserve">Соглашение</w:t>
      </w:r>
    </w:p>
    <w:p>
      <w:pPr>
        <w:pStyle w:val="0"/>
        <w:jc w:val="center"/>
      </w:pPr>
      <w:r>
        <w:rPr>
          <w:sz w:val="20"/>
        </w:rPr>
        <w:t xml:space="preserve">об использовании простой электронной подписи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Законодательное Собрание Нижегородской области, именуемое далее "Собрание", в лице ______________________________________ (ФИО), действующего на основании доверенности, с одной стороны, и гражданин _________________ (ФИО), именуемый далее "Эксперт", с другой стороны, вместе именуемые "Стороны", заключили настоящее Соглашение об использовании простой электронной подписи для осуществления электронного документооборота в информационно-телекоммуникационной сети "Интернет" при опубликовании на сайте </w:t>
      </w:r>
      <w:r>
        <w:rPr>
          <w:sz w:val="20"/>
        </w:rPr>
        <w:t xml:space="preserve">www.zsno.ru</w:t>
      </w:r>
      <w:r>
        <w:rPr>
          <w:sz w:val="20"/>
        </w:rPr>
        <w:t xml:space="preserve"> (далее - сайт) в разделе "Экспертная оценка зеленых насаждений" материалов экспертных заключений об оценке зеленых насаждений и проектов реконструкции озелененных территорий, подготовленных Экспертом.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Настоящим Соглашением Стороны признают, что электронные документы, подписанные Экспертом простой электронной подписью, равнозначны документам на бумажных носителях, подписанным собственноручной подписью Эксперта.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Подписание простой электронной подписью предусматривает совершение Экспертом следующих действий: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направление заявления о предоставлении кода (логина) и пароля, подтверждающих факт формирования электронной подписи;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получение кода (логина) и пароля, подтверждающих факт формирования электронной подписи;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ввод в поля "Логин" и "Пароль" на сайте в разделе "Экспертная оценка зеленых насаждений" цифрового кода (логина) и пароля, полученных Экспертом;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открытие доступа к личному кабинету Эксперта путем введения на сайте в разделе "Экспертная оценка зеленых насаждений" цифрового кода (логина) и пароля с последующим нажатием клавиши "Войти в раздел" на сайте;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заполнение в личном кабинете Эксперта полей "Населенный пункт", "Наименование и адрес объекта";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загрузка в личном кабинете Эксперта в поле "Файл" документов экспертного заключения: "Пояснительная записка", "Ведомость инвентаризации древесно-кустарниковой растительности", "Схема расположения зеленых насаждений";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нажатие клавиши "Направить" в личном кабинете Эксперта является согласием на опубликование материалов экспертного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Эксперт вправе обратиться в Собрание с просьбой о замене кода (логина) и пароля.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Собрание обеспечивает проверку комплектности материалов экспертного заключения и правильности заполнения полей в личном кабинете Эксперта перед опубликованием экспертного заключения в открытом доступе на сайте в разделе "Экспертная оценка зеленых насаждений". Опубликование экспертного заключения, поступившего в Собрание с использованием простой электронной подписи, осуществляется в течение трех рабочих дней со дня его поступления в Собрание.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Невведение цифрового кода (логина) и пароля, полученных Экспертом, или введение некорректного цифрового кода (логина) и пароля, а также незаполнение или некорректное заполнение обязательных к заполнению полей в личном кабинете Эксперта свидетельствуют об отказе Эксперта от опубликования экспертного заключения и приводят к отказу в опубликовании экспертного заключения на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Стороны обязуются соблюдать конфиденциальность кода (логина) и пароля, полученных Экспертом при формировании простой электронной подписи.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Соглашение составлено в двух экземплярах, имеющих одинаковую юридическую силу, по одному экземпляру для каждой из Сторон, и действует с момента его подписания до окончания исполнения Сторонами его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Все споры и разногласия, возникающие в связи с толкованием и выполнением положений настоящего Соглашения, подлежат рассмотрению с соблюдением обязательного претензионного порядка. В случае, если возникший спор не будет разрешен в течение 30 календарных дней с момента получения Сторонами претензии, любая из Сторон вправе обратиться в суд в порядке, установленном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Подписи сторон: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Законодательное           Собрание      Эксперт _____________________ (ФИО)</w:t>
      </w:r>
    </w:p>
    <w:p>
      <w:pPr>
        <w:pStyle w:val="1"/>
        <w:jc w:val="both"/>
      </w:pPr>
      <w:r>
        <w:rPr>
          <w:sz w:val="20"/>
        </w:rPr>
        <w:t xml:space="preserve">Нижегородской области                   Паспорт: серия _______ N __________</w:t>
      </w:r>
    </w:p>
    <w:p>
      <w:pPr>
        <w:pStyle w:val="1"/>
        <w:jc w:val="both"/>
      </w:pPr>
      <w:r>
        <w:rPr>
          <w:sz w:val="20"/>
        </w:rPr>
        <w:t xml:space="preserve">603089,   г.   Нижний    Новгород,      выдан _____________________________</w:t>
      </w:r>
    </w:p>
    <w:p>
      <w:pPr>
        <w:pStyle w:val="1"/>
        <w:jc w:val="both"/>
      </w:pPr>
      <w:r>
        <w:rPr>
          <w:sz w:val="20"/>
        </w:rPr>
        <w:t xml:space="preserve">Кремль, корпус 2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Телефон: _________________________      "___" ___________________ ______ г.</w:t>
      </w:r>
    </w:p>
    <w:p>
      <w:pPr>
        <w:pStyle w:val="1"/>
        <w:jc w:val="both"/>
      </w:pPr>
      <w:r>
        <w:rPr>
          <w:sz w:val="20"/>
        </w:rPr>
        <w:t xml:space="preserve">____________/_____________________      _______________/___________________</w:t>
      </w:r>
    </w:p>
    <w:p>
      <w:pPr>
        <w:pStyle w:val="1"/>
        <w:jc w:val="both"/>
      </w:pPr>
      <w:r>
        <w:rPr>
          <w:sz w:val="20"/>
        </w:rPr>
        <w:t xml:space="preserve">"___" ____________________ 20__ г.      "___" _____________________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Законодательного Собрания Нижегородской области от 27.04.2017 N 230-VI</w:t>
            <w:br/>
            <w:t>(ред. от 26.05.2022)</w:t>
            <w:br/>
            <w:t>"Об утверждени...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7&amp;n=238068&amp;dst=100005" TargetMode = "External"/>
	<Relationship Id="rId8" Type="http://schemas.openxmlformats.org/officeDocument/2006/relationships/hyperlink" Target="https://login.consultant.ru/link/?req=doc&amp;base=RLAW187&amp;n=254954&amp;dst=100065" TargetMode = "External"/>
	<Relationship Id="rId9" Type="http://schemas.openxmlformats.org/officeDocument/2006/relationships/hyperlink" Target="https://login.consultant.ru/link/?req=doc&amp;base=RLAW187&amp;n=279463&amp;dst=100180" TargetMode = "External"/>
	<Relationship Id="rId10" Type="http://schemas.openxmlformats.org/officeDocument/2006/relationships/hyperlink" Target="https://login.consultant.ru/link/?req=doc&amp;base=RLAW187&amp;n=238068&amp;dst=100005" TargetMode = "External"/>
	<Relationship Id="rId11" Type="http://schemas.openxmlformats.org/officeDocument/2006/relationships/hyperlink" Target="https://login.consultant.ru/link/?req=doc&amp;base=RLAW187&amp;n=254954&amp;dst=100065" TargetMode = "External"/>
	<Relationship Id="rId12" Type="http://schemas.openxmlformats.org/officeDocument/2006/relationships/hyperlink" Target="https://login.consultant.ru/link/?req=doc&amp;base=RLAW187&amp;n=279463&amp;dst=100180" TargetMode = "External"/>
	<Relationship Id="rId13" Type="http://schemas.openxmlformats.org/officeDocument/2006/relationships/hyperlink" Target="https://login.consultant.ru/link/?req=doc&amp;base=RLAW187&amp;n=238068&amp;dst=100006" TargetMode = "External"/>
	<Relationship Id="rId14" Type="http://schemas.openxmlformats.org/officeDocument/2006/relationships/hyperlink" Target="https://login.consultant.ru/link/?req=doc&amp;base=RLAW187&amp;n=238068&amp;dst=100008" TargetMode = "External"/>
	<Relationship Id="rId15" Type="http://schemas.openxmlformats.org/officeDocument/2006/relationships/hyperlink" Target="https://login.consultant.ru/link/?req=doc&amp;base=RLAW187&amp;n=238068&amp;dst=100009" TargetMode = "External"/>
	<Relationship Id="rId16" Type="http://schemas.openxmlformats.org/officeDocument/2006/relationships/hyperlink" Target="https://login.consultant.ru/link/?req=doc&amp;base=RLAW187&amp;n=279463&amp;dst=100179" TargetMode = "External"/>
	<Relationship Id="rId17" Type="http://schemas.openxmlformats.org/officeDocument/2006/relationships/hyperlink" Target="https://login.consultant.ru/link/?req=doc&amp;base=RLAW187&amp;n=238068&amp;dst=100011" TargetMode = "External"/>
	<Relationship Id="rId18" Type="http://schemas.openxmlformats.org/officeDocument/2006/relationships/hyperlink" Target="https://login.consultant.ru/link/?req=doc&amp;base=RLAW187&amp;n=238068&amp;dst=100013" TargetMode = "External"/>
	<Relationship Id="rId19" Type="http://schemas.openxmlformats.org/officeDocument/2006/relationships/hyperlink" Target="https://login.consultant.ru/link/?req=doc&amp;base=RLAW187&amp;n=238068&amp;dst=100014" TargetMode = "External"/>
	<Relationship Id="rId20" Type="http://schemas.openxmlformats.org/officeDocument/2006/relationships/hyperlink" Target="https://login.consultant.ru/link/?req=doc&amp;base=RLAW187&amp;n=238068&amp;dst=100015" TargetMode = "External"/>
	<Relationship Id="rId21" Type="http://schemas.openxmlformats.org/officeDocument/2006/relationships/hyperlink" Target="https://login.consultant.ru/link/?req=doc&amp;base=RLAW187&amp;n=238068&amp;dst=100018" TargetMode = "External"/>
	<Relationship Id="rId22" Type="http://schemas.openxmlformats.org/officeDocument/2006/relationships/hyperlink" Target="https://login.consultant.ru/link/?req=doc&amp;base=RLAW187&amp;n=238068&amp;dst=100019" TargetMode = "External"/>
	<Relationship Id="rId23" Type="http://schemas.openxmlformats.org/officeDocument/2006/relationships/hyperlink" Target="https://login.consultant.ru/link/?req=doc&amp;base=RLAW187&amp;n=254954&amp;dst=100066" TargetMode = "External"/>
	<Relationship Id="rId24" Type="http://schemas.openxmlformats.org/officeDocument/2006/relationships/hyperlink" Target="https://login.consultant.ru/link/?req=doc&amp;base=RLAW187&amp;n=279463&amp;dst=100179" TargetMode = "External"/>
	<Relationship Id="rId25" Type="http://schemas.openxmlformats.org/officeDocument/2006/relationships/hyperlink" Target="https://login.consultant.ru/link/?req=doc&amp;base=RLAW187&amp;n=238068&amp;dst=100020" TargetMode = "External"/>
	<Relationship Id="rId26" Type="http://schemas.openxmlformats.org/officeDocument/2006/relationships/hyperlink" Target="https://login.consultant.ru/link/?req=doc&amp;base=RLAW187&amp;n=254954&amp;dst=100068" TargetMode = "External"/>
	<Relationship Id="rId27" Type="http://schemas.openxmlformats.org/officeDocument/2006/relationships/hyperlink" Target="https://login.consultant.ru/link/?req=doc&amp;base=RLAW187&amp;n=254954&amp;dst=100069" TargetMode = "External"/>
	<Relationship Id="rId28" Type="http://schemas.openxmlformats.org/officeDocument/2006/relationships/hyperlink" Target="https://login.consultant.ru/link/?req=doc&amp;base=RLAW187&amp;n=254954&amp;dst=100070" TargetMode = "External"/>
	<Relationship Id="rId29" Type="http://schemas.openxmlformats.org/officeDocument/2006/relationships/hyperlink" Target="https://login.consultant.ru/link/?req=doc&amp;base=RLAW187&amp;n=254954&amp;dst=100071" TargetMode = "External"/>
	<Relationship Id="rId30" Type="http://schemas.openxmlformats.org/officeDocument/2006/relationships/hyperlink" Target="https://login.consultant.ru/link/?req=doc&amp;base=RLAW187&amp;n=238068&amp;dst=100021" TargetMode = "External"/>
	<Relationship Id="rId31" Type="http://schemas.openxmlformats.org/officeDocument/2006/relationships/hyperlink" Target="https://login.consultant.ru/link/?req=doc&amp;base=RLAW187&amp;n=238068&amp;dst=100023" TargetMode = "External"/>
	<Relationship Id="rId32" Type="http://schemas.openxmlformats.org/officeDocument/2006/relationships/hyperlink" Target="https://login.consultant.ru/link/?req=doc&amp;base=RLAW187&amp;n=254954&amp;dst=100072" TargetMode = "External"/>
	<Relationship Id="rId33" Type="http://schemas.openxmlformats.org/officeDocument/2006/relationships/hyperlink" Target="https://login.consultant.ru/link/?req=doc&amp;base=RLAW187&amp;n=238068&amp;dst=100024" TargetMode = "External"/>
	<Relationship Id="rId34" Type="http://schemas.openxmlformats.org/officeDocument/2006/relationships/hyperlink" Target="https://login.consultant.ru/link/?req=doc&amp;base=RLAW187&amp;n=238068&amp;dst=100025" TargetMode = "External"/>
	<Relationship Id="rId35" Type="http://schemas.openxmlformats.org/officeDocument/2006/relationships/hyperlink" Target="https://login.consultant.ru/link/?req=doc&amp;base=RLAW187&amp;n=238068&amp;dst=100026" TargetMode = "External"/>
	<Relationship Id="rId36" Type="http://schemas.openxmlformats.org/officeDocument/2006/relationships/hyperlink" Target="https://login.consultant.ru/link/?req=doc&amp;base=LAW&amp;n=454305" TargetMode = "External"/>
	<Relationship Id="rId37" Type="http://schemas.openxmlformats.org/officeDocument/2006/relationships/hyperlink" Target="https://login.consultant.ru/link/?req=doc&amp;base=RLAW187&amp;n=279463&amp;dst=100179" TargetMode = "External"/>
	<Relationship Id="rId38" Type="http://schemas.openxmlformats.org/officeDocument/2006/relationships/hyperlink" Target="https://login.consultant.ru/link/?req=doc&amp;base=RLAW187&amp;n=279463&amp;dst=100179" TargetMode = "External"/>
	<Relationship Id="rId39" Type="http://schemas.openxmlformats.org/officeDocument/2006/relationships/hyperlink" Target="https://login.consultant.ru/link/?req=doc&amp;base=RLAW187&amp;n=279463&amp;dst=100179" TargetMode = "External"/>
	<Relationship Id="rId40" Type="http://schemas.openxmlformats.org/officeDocument/2006/relationships/hyperlink" Target="https://login.consultant.ru/link/?req=doc&amp;base=RLAW187&amp;n=254954&amp;dst=100073" TargetMode = "External"/>
	<Relationship Id="rId41" Type="http://schemas.openxmlformats.org/officeDocument/2006/relationships/hyperlink" Target="https://login.consultant.ru/link/?req=doc&amp;base=RLAW187&amp;n=238068&amp;dst=100027" TargetMode = "External"/>
	<Relationship Id="rId42" Type="http://schemas.openxmlformats.org/officeDocument/2006/relationships/hyperlink" Target="https://login.consultant.ru/link/?req=doc&amp;base=RLAW187&amp;n=279463&amp;dst=100171" TargetMode = "External"/>
	<Relationship Id="rId43" Type="http://schemas.openxmlformats.org/officeDocument/2006/relationships/hyperlink" Target="https://login.consultant.ru/link/?req=doc&amp;base=RLAW187&amp;n=279463&amp;dst=100171" TargetMode = "External"/>
	<Relationship Id="rId44" Type="http://schemas.openxmlformats.org/officeDocument/2006/relationships/hyperlink" Target="https://login.consultant.ru/link/?req=doc&amp;base=RLAW187&amp;n=238068&amp;dst=100028" TargetMode = "External"/>
	<Relationship Id="rId45" Type="http://schemas.openxmlformats.org/officeDocument/2006/relationships/hyperlink" Target="https://login.consultant.ru/link/?req=doc&amp;base=RLAW187&amp;n=238068&amp;dst=100031" TargetMode = "External"/>
	<Relationship Id="rId46" Type="http://schemas.openxmlformats.org/officeDocument/2006/relationships/hyperlink" Target="https://login.consultant.ru/link/?req=doc&amp;base=RLAW187&amp;n=238068&amp;dst=100033" TargetMode = "External"/>
	<Relationship Id="rId47" Type="http://schemas.openxmlformats.org/officeDocument/2006/relationships/hyperlink" Target="https://login.consultant.ru/link/?req=doc&amp;base=RLAW187&amp;n=238068&amp;dst=100035" TargetMode = "External"/>
	<Relationship Id="rId48" Type="http://schemas.openxmlformats.org/officeDocument/2006/relationships/hyperlink" Target="https://login.consultant.ru/link/?req=doc&amp;base=RLAW187&amp;n=254954&amp;dst=100074" TargetMode = "External"/>
	<Relationship Id="rId49" Type="http://schemas.openxmlformats.org/officeDocument/2006/relationships/hyperlink" Target="https://login.consultant.ru/link/?req=doc&amp;base=RLAW187&amp;n=238068&amp;dst=100037" TargetMode = "External"/>
	<Relationship Id="rId50" Type="http://schemas.openxmlformats.org/officeDocument/2006/relationships/hyperlink" Target="https://login.consultant.ru/link/?req=doc&amp;base=RLAW187&amp;n=254954&amp;dst=100075" TargetMode = "External"/>
	<Relationship Id="rId51" Type="http://schemas.openxmlformats.org/officeDocument/2006/relationships/hyperlink" Target="https://login.consultant.ru/link/?req=doc&amp;base=RLAW187&amp;n=279463&amp;dst=100169" TargetMode = "External"/>
	<Relationship Id="rId52" Type="http://schemas.openxmlformats.org/officeDocument/2006/relationships/hyperlink" Target="https://login.consultant.ru/link/?req=doc&amp;base=RLAW187&amp;n=254954&amp;dst=100076" TargetMode = "External"/>
	<Relationship Id="rId53" Type="http://schemas.openxmlformats.org/officeDocument/2006/relationships/hyperlink" Target="https://login.consultant.ru/link/?req=doc&amp;base=RLAW187&amp;n=279463&amp;dst=100169" TargetMode = "External"/>
	<Relationship Id="rId54" Type="http://schemas.openxmlformats.org/officeDocument/2006/relationships/hyperlink" Target="https://login.consultant.ru/link/?req=doc&amp;base=LAW&amp;n=439201&amp;dst=100260" TargetMode = "External"/>
	<Relationship Id="rId55" Type="http://schemas.openxmlformats.org/officeDocument/2006/relationships/hyperlink" Target="https://login.consultant.ru/link/?req=doc&amp;base=LAW&amp;n=439201&amp;dst=100269" TargetMode = "External"/>
	<Relationship Id="rId56" Type="http://schemas.openxmlformats.org/officeDocument/2006/relationships/hyperlink" Target="https://login.consultant.ru/link/?req=doc&amp;base=LAW&amp;n=439201&amp;dst=100082" TargetMode = "External"/>
	<Relationship Id="rId57" Type="http://schemas.openxmlformats.org/officeDocument/2006/relationships/hyperlink" Target="https://login.consultant.ru/link/?req=doc&amp;base=LAW&amp;n=439201&amp;dst=12" TargetMode = "External"/>
	<Relationship Id="rId58" Type="http://schemas.openxmlformats.org/officeDocument/2006/relationships/hyperlink" Target="https://login.consultant.ru/link/?req=doc&amp;base=LAW&amp;n=43920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Законодательного Собрания Нижегородской области от 27.04.2017 N 230-VI
(ред. от 26.05.2022)
"Об утверждении Порядка размещения сведений об экспертах, проводящих экспертную оценку зеленых насаждений, и опубликования экспертных заключений на официальном сайте Законодательного Собрания Нижегородской области в информационно-телекоммуникационной сети "Интернет"</dc:title>
  <dcterms:created xsi:type="dcterms:W3CDTF">2024-02-26T11:49:41Z</dcterms:created>
</cp:coreProperties>
</file>