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F0D" w:rsidRDefault="00215F0D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215F0D" w:rsidRDefault="00215F0D">
      <w:pPr>
        <w:pStyle w:val="ConsPlusNormal"/>
        <w:ind w:firstLine="540"/>
        <w:jc w:val="both"/>
        <w:outlineLvl w:val="0"/>
      </w:pPr>
    </w:p>
    <w:p w:rsidR="00215F0D" w:rsidRDefault="00215F0D">
      <w:pPr>
        <w:pStyle w:val="ConsPlusTitle"/>
        <w:jc w:val="center"/>
        <w:outlineLvl w:val="0"/>
      </w:pPr>
      <w:r>
        <w:t>ЗАКОНОДАТЕЛЬНОЕ СОБРАНИЕ НИЖЕГОРОДСКОЙ ОБЛАСТИ</w:t>
      </w:r>
    </w:p>
    <w:p w:rsidR="00215F0D" w:rsidRDefault="00215F0D">
      <w:pPr>
        <w:pStyle w:val="ConsPlusTitle"/>
        <w:jc w:val="center"/>
      </w:pPr>
    </w:p>
    <w:p w:rsidR="00215F0D" w:rsidRDefault="00215F0D">
      <w:pPr>
        <w:pStyle w:val="ConsPlusTitle"/>
        <w:jc w:val="center"/>
      </w:pPr>
      <w:r>
        <w:t>ПОСТАНОВЛЕНИЕ</w:t>
      </w:r>
    </w:p>
    <w:p w:rsidR="00215F0D" w:rsidRDefault="00215F0D">
      <w:pPr>
        <w:pStyle w:val="ConsPlusTitle"/>
        <w:jc w:val="center"/>
      </w:pPr>
      <w:r>
        <w:t>от 22 апреля 2004 г. N 923-III</w:t>
      </w:r>
    </w:p>
    <w:p w:rsidR="00215F0D" w:rsidRDefault="00215F0D">
      <w:pPr>
        <w:pStyle w:val="ConsPlusTitle"/>
        <w:jc w:val="center"/>
      </w:pPr>
    </w:p>
    <w:p w:rsidR="00215F0D" w:rsidRDefault="00215F0D">
      <w:pPr>
        <w:pStyle w:val="ConsPlusTitle"/>
        <w:jc w:val="center"/>
      </w:pPr>
      <w:r>
        <w:t>О СОЗДАНИИ БЛАГОТВОРИТЕЛЬНОГО СОВЕТА НИЖЕГОРОДСКОЙ ОБЛАСТИ</w:t>
      </w:r>
    </w:p>
    <w:p w:rsidR="00215F0D" w:rsidRDefault="00215F0D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215F0D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Законодательного Собрания Нижегородской области</w:t>
            </w:r>
          </w:p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24.05.2006 </w:t>
            </w:r>
            <w:hyperlink r:id="rId5" w:history="1">
              <w:r>
                <w:rPr>
                  <w:color w:val="0000FF"/>
                </w:rPr>
                <w:t>N 90-IV</w:t>
              </w:r>
            </w:hyperlink>
            <w:r>
              <w:rPr>
                <w:color w:val="392C69"/>
              </w:rPr>
              <w:t xml:space="preserve">, от 31.07.2008 </w:t>
            </w:r>
            <w:hyperlink r:id="rId6" w:history="1">
              <w:r>
                <w:rPr>
                  <w:color w:val="0000FF"/>
                </w:rPr>
                <w:t>N 1133-IV</w:t>
              </w:r>
            </w:hyperlink>
            <w:r>
              <w:rPr>
                <w:color w:val="392C69"/>
              </w:rPr>
              <w:t xml:space="preserve">, от 23.10.2008 </w:t>
            </w:r>
            <w:hyperlink r:id="rId7" w:history="1">
              <w:r>
                <w:rPr>
                  <w:color w:val="0000FF"/>
                </w:rPr>
                <w:t>N 1263-IV</w:t>
              </w:r>
            </w:hyperlink>
            <w:r>
              <w:rPr>
                <w:color w:val="392C69"/>
              </w:rPr>
              <w:t>,</w:t>
            </w:r>
          </w:p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28.07.2011 </w:t>
            </w:r>
            <w:hyperlink r:id="rId8" w:history="1">
              <w:r>
                <w:rPr>
                  <w:color w:val="0000FF"/>
                </w:rPr>
                <w:t>N 170-V</w:t>
              </w:r>
            </w:hyperlink>
            <w:r>
              <w:rPr>
                <w:color w:val="392C69"/>
              </w:rPr>
              <w:t xml:space="preserve">, от 29.02.2012 </w:t>
            </w:r>
            <w:hyperlink r:id="rId9" w:history="1">
              <w:r>
                <w:rPr>
                  <w:color w:val="0000FF"/>
                </w:rPr>
                <w:t>N 422-V</w:t>
              </w:r>
            </w:hyperlink>
            <w:r>
              <w:rPr>
                <w:color w:val="392C69"/>
              </w:rPr>
              <w:t xml:space="preserve">, от 31.01.2013 </w:t>
            </w:r>
            <w:hyperlink r:id="rId10" w:history="1">
              <w:r>
                <w:rPr>
                  <w:color w:val="0000FF"/>
                </w:rPr>
                <w:t>N 753-V</w:t>
              </w:r>
            </w:hyperlink>
            <w:r>
              <w:rPr>
                <w:color w:val="392C69"/>
              </w:rPr>
              <w:t>,</w:t>
            </w:r>
          </w:p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17.12.2013 </w:t>
            </w:r>
            <w:hyperlink r:id="rId11" w:history="1">
              <w:r>
                <w:rPr>
                  <w:color w:val="0000FF"/>
                </w:rPr>
                <w:t>N 1178-V</w:t>
              </w:r>
            </w:hyperlink>
            <w:r>
              <w:rPr>
                <w:color w:val="392C69"/>
              </w:rPr>
              <w:t xml:space="preserve">, от 27.11.2014 </w:t>
            </w:r>
            <w:hyperlink r:id="rId12" w:history="1">
              <w:r>
                <w:rPr>
                  <w:color w:val="0000FF"/>
                </w:rPr>
                <w:t>N 1578-V</w:t>
              </w:r>
            </w:hyperlink>
            <w:r>
              <w:rPr>
                <w:color w:val="392C69"/>
              </w:rPr>
              <w:t xml:space="preserve">, от 26.11.2015 </w:t>
            </w:r>
            <w:hyperlink r:id="rId13" w:history="1">
              <w:r>
                <w:rPr>
                  <w:color w:val="0000FF"/>
                </w:rPr>
                <w:t>N 1976-V</w:t>
              </w:r>
            </w:hyperlink>
            <w:r>
              <w:rPr>
                <w:color w:val="392C69"/>
              </w:rPr>
              <w:t>,</w:t>
            </w:r>
          </w:p>
          <w:p w:rsidR="00215F0D" w:rsidRDefault="00215F0D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25.01.2018 </w:t>
            </w:r>
            <w:hyperlink r:id="rId14" w:history="1">
              <w:r>
                <w:rPr>
                  <w:color w:val="0000FF"/>
                </w:rPr>
                <w:t>N 543-VI</w:t>
              </w:r>
            </w:hyperlink>
            <w:r>
              <w:rPr>
                <w:color w:val="392C69"/>
              </w:rPr>
              <w:t xml:space="preserve">, от 27.06.2019 </w:t>
            </w:r>
            <w:hyperlink r:id="rId15" w:history="1">
              <w:r>
                <w:rPr>
                  <w:color w:val="0000FF"/>
                </w:rPr>
                <w:t>N 1059-VI</w:t>
              </w:r>
            </w:hyperlink>
            <w:r w:rsidR="00800852">
              <w:rPr>
                <w:color w:val="0000FF"/>
              </w:rPr>
              <w:t>, от 26.11.2020 №1591-</w:t>
            </w:r>
            <w:r w:rsidR="00800852">
              <w:rPr>
                <w:color w:val="0000FF"/>
                <w:lang w:val="en-US"/>
              </w:rPr>
              <w:t>VI</w:t>
            </w:r>
            <w:r w:rsidR="00547215">
              <w:rPr>
                <w:color w:val="0000FF"/>
              </w:rPr>
              <w:t>, 28.07.2022 № 359-</w:t>
            </w:r>
            <w:r w:rsidR="00547215">
              <w:rPr>
                <w:color w:val="0000FF"/>
                <w:lang w:val="en-US"/>
              </w:rPr>
              <w:t>VII</w:t>
            </w:r>
            <w:r>
              <w:rPr>
                <w:color w:val="392C69"/>
              </w:rPr>
              <w:t>)</w:t>
            </w:r>
          </w:p>
        </w:tc>
      </w:tr>
    </w:tbl>
    <w:p w:rsidR="00215F0D" w:rsidRDefault="00215F0D">
      <w:pPr>
        <w:pStyle w:val="ConsPlusNormal"/>
        <w:ind w:firstLine="540"/>
        <w:jc w:val="both"/>
      </w:pPr>
    </w:p>
    <w:p w:rsidR="00215F0D" w:rsidRDefault="00215F0D">
      <w:pPr>
        <w:pStyle w:val="ConsPlusNormal"/>
        <w:ind w:firstLine="540"/>
        <w:jc w:val="both"/>
      </w:pPr>
      <w:r>
        <w:t xml:space="preserve">В соответствии с </w:t>
      </w:r>
      <w:hyperlink r:id="rId16" w:history="1">
        <w:r>
          <w:rPr>
            <w:color w:val="0000FF"/>
          </w:rPr>
          <w:t>частью 2 стать</w:t>
        </w:r>
        <w:r>
          <w:rPr>
            <w:color w:val="0000FF"/>
          </w:rPr>
          <w:t>и</w:t>
        </w:r>
        <w:r>
          <w:rPr>
            <w:color w:val="0000FF"/>
          </w:rPr>
          <w:t xml:space="preserve"> 9</w:t>
        </w:r>
      </w:hyperlink>
      <w:r>
        <w:t xml:space="preserve"> Закона Нижегородской области от 25 декабря 2013 года</w:t>
      </w:r>
      <w:r w:rsidR="00547215">
        <w:br/>
      </w:r>
      <w:r>
        <w:t>N 181-З "О благотворительной деятельности в Нижегородской области" Законодательное Собрание области постановляет:</w:t>
      </w:r>
    </w:p>
    <w:p w:rsidR="00215F0D" w:rsidRDefault="00215F0D">
      <w:pPr>
        <w:pStyle w:val="ConsPlusNormal"/>
        <w:jc w:val="both"/>
      </w:pPr>
      <w:r>
        <w:t xml:space="preserve">(в ред. </w:t>
      </w:r>
      <w:hyperlink r:id="rId17" w:history="1">
        <w:r>
          <w:rPr>
            <w:color w:val="0000FF"/>
          </w:rPr>
          <w:t>постанов</w:t>
        </w:r>
        <w:r>
          <w:rPr>
            <w:color w:val="0000FF"/>
          </w:rPr>
          <w:t>л</w:t>
        </w:r>
        <w:r>
          <w:rPr>
            <w:color w:val="0000FF"/>
          </w:rPr>
          <w:t>ения</w:t>
        </w:r>
      </w:hyperlink>
      <w:r>
        <w:t xml:space="preserve"> Законодательного Собрания Нижегородской области от 27.11.2014 N 1578-V)</w:t>
      </w:r>
    </w:p>
    <w:p w:rsidR="00215F0D" w:rsidRDefault="00215F0D">
      <w:pPr>
        <w:pStyle w:val="ConsPlusNormal"/>
        <w:spacing w:before="220"/>
        <w:ind w:firstLine="540"/>
        <w:jc w:val="both"/>
      </w:pPr>
      <w:r>
        <w:t>1. Создать Благотворительный совет Нижегородской области.</w:t>
      </w:r>
    </w:p>
    <w:p w:rsidR="00215F0D" w:rsidRDefault="00215F0D">
      <w:pPr>
        <w:pStyle w:val="ConsPlusNormal"/>
        <w:spacing w:before="220"/>
        <w:ind w:firstLine="540"/>
        <w:jc w:val="both"/>
      </w:pPr>
      <w:r>
        <w:t xml:space="preserve">2. Утвердить Положение о Благотворительном совете Нижегородской области </w:t>
      </w:r>
      <w:hyperlink w:anchor="P53" w:history="1">
        <w:r>
          <w:rPr>
            <w:color w:val="0000FF"/>
          </w:rPr>
          <w:t>(приложение 1)</w:t>
        </w:r>
      </w:hyperlink>
      <w:r>
        <w:t>.</w:t>
      </w:r>
    </w:p>
    <w:p w:rsidR="00215F0D" w:rsidRDefault="00215F0D">
      <w:pPr>
        <w:pStyle w:val="ConsPlusNormal"/>
        <w:spacing w:before="220"/>
        <w:ind w:firstLine="540"/>
        <w:jc w:val="both"/>
      </w:pPr>
      <w:r>
        <w:t xml:space="preserve">3. Утратил силу с 23 октября 2008 года. - </w:t>
      </w:r>
      <w:hyperlink r:id="rId18" w:history="1">
        <w:r>
          <w:rPr>
            <w:color w:val="0000FF"/>
          </w:rPr>
          <w:t>Постановление</w:t>
        </w:r>
      </w:hyperlink>
      <w:r>
        <w:t xml:space="preserve"> Законодательного Собрания Нижегородской области от 23.10.2008 N 1263-IV.</w:t>
      </w:r>
    </w:p>
    <w:p w:rsidR="00215F0D" w:rsidRDefault="00215F0D">
      <w:pPr>
        <w:pStyle w:val="ConsPlusNonformat"/>
        <w:spacing w:before="200"/>
        <w:jc w:val="both"/>
      </w:pPr>
      <w:r>
        <w:t xml:space="preserve">     1</w:t>
      </w:r>
    </w:p>
    <w:p w:rsidR="00215F0D" w:rsidRDefault="00215F0D">
      <w:pPr>
        <w:pStyle w:val="ConsPlusNonformat"/>
        <w:jc w:val="both"/>
      </w:pPr>
      <w:r>
        <w:t xml:space="preserve">    3 . Утвердить </w:t>
      </w:r>
      <w:hyperlink w:anchor="P234" w:history="1">
        <w:r>
          <w:rPr>
            <w:color w:val="0000FF"/>
          </w:rPr>
          <w:t>описание</w:t>
        </w:r>
      </w:hyperlink>
      <w:r>
        <w:t xml:space="preserve"> логотипа Благотворительного совета Нижегородской</w:t>
      </w:r>
    </w:p>
    <w:p w:rsidR="00215F0D" w:rsidRDefault="00215F0D">
      <w:pPr>
        <w:pStyle w:val="ConsPlusNonformat"/>
        <w:jc w:val="both"/>
      </w:pPr>
      <w:r>
        <w:t>области (приложение 3).</w:t>
      </w:r>
    </w:p>
    <w:p w:rsidR="00215F0D" w:rsidRDefault="00215F0D">
      <w:pPr>
        <w:pStyle w:val="ConsPlusNonformat"/>
        <w:jc w:val="both"/>
      </w:pPr>
      <w:r>
        <w:t xml:space="preserve">       1</w:t>
      </w:r>
    </w:p>
    <w:p w:rsidR="00215F0D" w:rsidRDefault="00215F0D">
      <w:pPr>
        <w:pStyle w:val="ConsPlusNonformat"/>
        <w:jc w:val="both"/>
      </w:pPr>
      <w:r>
        <w:t xml:space="preserve">(п.   3   введен  </w:t>
      </w:r>
      <w:hyperlink r:id="rId19" w:history="1">
        <w:r>
          <w:rPr>
            <w:color w:val="0000FF"/>
          </w:rPr>
          <w:t>постановлением</w:t>
        </w:r>
      </w:hyperlink>
      <w:r>
        <w:t xml:space="preserve">  Законодательного  Собрания  Нижегородской</w:t>
      </w:r>
    </w:p>
    <w:p w:rsidR="00215F0D" w:rsidRDefault="00215F0D">
      <w:pPr>
        <w:pStyle w:val="ConsPlusNonformat"/>
        <w:jc w:val="both"/>
      </w:pPr>
      <w:r>
        <w:t>области от 17.12.2013 N 1178-V)</w:t>
      </w:r>
    </w:p>
    <w:p w:rsidR="00215F0D" w:rsidRDefault="00215F0D">
      <w:pPr>
        <w:pStyle w:val="ConsPlusNonformat"/>
        <w:jc w:val="both"/>
      </w:pPr>
      <w:r>
        <w:t xml:space="preserve">     2</w:t>
      </w:r>
    </w:p>
    <w:p w:rsidR="00215F0D" w:rsidRDefault="00215F0D">
      <w:pPr>
        <w:pStyle w:val="ConsPlusNonformat"/>
        <w:jc w:val="both"/>
      </w:pPr>
      <w:r>
        <w:t xml:space="preserve">    3 .  Утвердить  </w:t>
      </w:r>
      <w:hyperlink w:anchor="P246" w:history="1">
        <w:r>
          <w:rPr>
            <w:color w:val="0000FF"/>
          </w:rPr>
          <w:t>логотип</w:t>
        </w:r>
      </w:hyperlink>
      <w:r>
        <w:t xml:space="preserve"> Благотворительного совета Нижегородской области</w:t>
      </w:r>
    </w:p>
    <w:p w:rsidR="00215F0D" w:rsidRDefault="00215F0D">
      <w:pPr>
        <w:pStyle w:val="ConsPlusNonformat"/>
        <w:jc w:val="both"/>
      </w:pPr>
      <w:r>
        <w:t>(приложение 4).</w:t>
      </w:r>
    </w:p>
    <w:p w:rsidR="00215F0D" w:rsidRDefault="00215F0D">
      <w:pPr>
        <w:pStyle w:val="ConsPlusNonformat"/>
        <w:jc w:val="both"/>
      </w:pPr>
      <w:r>
        <w:t xml:space="preserve">       2</w:t>
      </w:r>
    </w:p>
    <w:p w:rsidR="00215F0D" w:rsidRDefault="00215F0D">
      <w:pPr>
        <w:pStyle w:val="ConsPlusNonformat"/>
        <w:jc w:val="both"/>
      </w:pPr>
      <w:r>
        <w:t xml:space="preserve">(п.   3   введен  </w:t>
      </w:r>
      <w:hyperlink r:id="rId20" w:history="1">
        <w:r>
          <w:rPr>
            <w:color w:val="0000FF"/>
          </w:rPr>
          <w:t>постановлением</w:t>
        </w:r>
      </w:hyperlink>
      <w:r>
        <w:t xml:space="preserve">  Законодательного  Собрания  Нижегородской</w:t>
      </w:r>
    </w:p>
    <w:p w:rsidR="00215F0D" w:rsidRDefault="00215F0D">
      <w:pPr>
        <w:pStyle w:val="ConsPlusNonformat"/>
        <w:jc w:val="both"/>
      </w:pPr>
      <w:r>
        <w:t>области от 17.12.2013 N 1178-V)</w:t>
      </w:r>
    </w:p>
    <w:p w:rsidR="00215F0D" w:rsidRDefault="00215F0D">
      <w:pPr>
        <w:pStyle w:val="ConsPlusNonformat"/>
        <w:jc w:val="both"/>
      </w:pPr>
      <w:r>
        <w:t xml:space="preserve">     3</w:t>
      </w:r>
    </w:p>
    <w:p w:rsidR="00215F0D" w:rsidRDefault="00215F0D">
      <w:pPr>
        <w:pStyle w:val="ConsPlusNonformat"/>
        <w:jc w:val="both"/>
      </w:pPr>
      <w:r>
        <w:t xml:space="preserve">    3 .  Утвердить  </w:t>
      </w:r>
      <w:hyperlink w:anchor="P261" w:history="1">
        <w:r>
          <w:rPr>
            <w:color w:val="0000FF"/>
          </w:rPr>
          <w:t>бланк</w:t>
        </w:r>
      </w:hyperlink>
      <w:r>
        <w:t xml:space="preserve">  Благотворительного  совета Нижегородской области</w:t>
      </w:r>
    </w:p>
    <w:p w:rsidR="00215F0D" w:rsidRDefault="00215F0D">
      <w:pPr>
        <w:pStyle w:val="ConsPlusNonformat"/>
        <w:jc w:val="both"/>
      </w:pPr>
      <w:r>
        <w:t>(приложение 5).</w:t>
      </w:r>
    </w:p>
    <w:p w:rsidR="00215F0D" w:rsidRDefault="00215F0D">
      <w:pPr>
        <w:pStyle w:val="ConsPlusNonformat"/>
        <w:jc w:val="both"/>
      </w:pPr>
      <w:r>
        <w:t xml:space="preserve">       3</w:t>
      </w:r>
    </w:p>
    <w:p w:rsidR="00215F0D" w:rsidRDefault="00215F0D">
      <w:pPr>
        <w:pStyle w:val="ConsPlusNonformat"/>
        <w:jc w:val="both"/>
      </w:pPr>
      <w:r>
        <w:t xml:space="preserve">(п.   3   введен  </w:t>
      </w:r>
      <w:hyperlink r:id="rId21" w:history="1">
        <w:r>
          <w:rPr>
            <w:color w:val="0000FF"/>
          </w:rPr>
          <w:t>постановлением</w:t>
        </w:r>
      </w:hyperlink>
      <w:r>
        <w:t xml:space="preserve">  Законодательного  Собрания  Нижегородской</w:t>
      </w:r>
    </w:p>
    <w:p w:rsidR="00215F0D" w:rsidRDefault="00215F0D">
      <w:pPr>
        <w:pStyle w:val="ConsPlusNonformat"/>
        <w:jc w:val="both"/>
      </w:pPr>
      <w:r>
        <w:t>области от 17.12.2013 N 1178-V)</w:t>
      </w:r>
    </w:p>
    <w:p w:rsidR="00215F0D" w:rsidRDefault="00215F0D">
      <w:pPr>
        <w:pStyle w:val="ConsPlusNormal"/>
        <w:ind w:firstLine="540"/>
        <w:jc w:val="both"/>
      </w:pPr>
    </w:p>
    <w:p w:rsidR="00215F0D" w:rsidRDefault="00215F0D">
      <w:pPr>
        <w:pStyle w:val="ConsPlusNormal"/>
        <w:jc w:val="right"/>
      </w:pPr>
      <w:r>
        <w:t>Председатель Собрания</w:t>
      </w:r>
    </w:p>
    <w:p w:rsidR="00215F0D" w:rsidRDefault="00215F0D">
      <w:pPr>
        <w:pStyle w:val="ConsPlusNormal"/>
        <w:jc w:val="right"/>
      </w:pPr>
      <w:r>
        <w:t>Е.Б.ЛЮЛИН</w:t>
      </w:r>
    </w:p>
    <w:p w:rsidR="00800852" w:rsidRDefault="00800852">
      <w:pPr>
        <w:pStyle w:val="ConsPlusNormal"/>
        <w:jc w:val="right"/>
      </w:pPr>
    </w:p>
    <w:p w:rsidR="00695181" w:rsidRDefault="00695181">
      <w:pPr>
        <w:pStyle w:val="ConsPlusNormal"/>
        <w:jc w:val="right"/>
      </w:pPr>
    </w:p>
    <w:p w:rsidR="00695181" w:rsidRDefault="00695181">
      <w:pPr>
        <w:pStyle w:val="ConsPlusNormal"/>
        <w:jc w:val="right"/>
      </w:pPr>
    </w:p>
    <w:p w:rsidR="00695181" w:rsidRDefault="00695181">
      <w:pPr>
        <w:pStyle w:val="ConsPlusNormal"/>
        <w:jc w:val="right"/>
      </w:pPr>
    </w:p>
    <w:p w:rsidR="00695181" w:rsidRDefault="00695181">
      <w:pPr>
        <w:pStyle w:val="ConsPlusNormal"/>
        <w:jc w:val="right"/>
      </w:pPr>
    </w:p>
    <w:p w:rsidR="00695181" w:rsidRDefault="00695181" w:rsidP="00695181">
      <w:pPr>
        <w:pStyle w:val="ConsPlusNormal"/>
        <w:ind w:firstLine="540"/>
        <w:jc w:val="both"/>
      </w:pPr>
      <w:bookmarkStart w:id="0" w:name="_GoBack"/>
      <w:bookmarkEnd w:id="0"/>
    </w:p>
    <w:p w:rsidR="00695181" w:rsidRDefault="00695181" w:rsidP="00695181">
      <w:pPr>
        <w:pStyle w:val="ConsPlusNormal"/>
        <w:jc w:val="right"/>
      </w:pPr>
      <w:r>
        <w:t>"Приложение 1</w:t>
      </w:r>
    </w:p>
    <w:p w:rsidR="00695181" w:rsidRDefault="00695181" w:rsidP="00695181">
      <w:pPr>
        <w:pStyle w:val="ConsPlusNormal"/>
        <w:jc w:val="right"/>
      </w:pPr>
      <w:r>
        <w:t>Утверждено</w:t>
      </w:r>
    </w:p>
    <w:p w:rsidR="00695181" w:rsidRDefault="00695181" w:rsidP="00695181">
      <w:pPr>
        <w:pStyle w:val="ConsPlusNormal"/>
        <w:jc w:val="right"/>
      </w:pPr>
      <w:r>
        <w:t>постановлением</w:t>
      </w:r>
    </w:p>
    <w:p w:rsidR="00695181" w:rsidRDefault="00695181" w:rsidP="00695181">
      <w:pPr>
        <w:pStyle w:val="ConsPlusNormal"/>
        <w:jc w:val="right"/>
      </w:pPr>
      <w:r>
        <w:t>Законодательного Собрания области</w:t>
      </w:r>
    </w:p>
    <w:p w:rsidR="00695181" w:rsidRDefault="00695181" w:rsidP="00695181">
      <w:pPr>
        <w:pStyle w:val="ConsPlusNormal"/>
        <w:jc w:val="right"/>
      </w:pPr>
      <w:r>
        <w:t>от 22 апреля 2004 года N 923-III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</w:pPr>
      <w:bookmarkStart w:id="1" w:name="P34"/>
      <w:bookmarkEnd w:id="1"/>
      <w:r>
        <w:t>ПОЛОЖЕНИЕ</w:t>
      </w:r>
    </w:p>
    <w:p w:rsidR="00695181" w:rsidRDefault="00695181" w:rsidP="00695181">
      <w:pPr>
        <w:pStyle w:val="ConsPlusTitle"/>
        <w:jc w:val="center"/>
      </w:pPr>
      <w:r>
        <w:t>О БЛАГОТВОРИТЕЛЬНОМ СОВЕТЕ НИЖЕГОРОДСКОЙ ОБЛАСТИ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  <w:outlineLvl w:val="1"/>
      </w:pPr>
      <w:r>
        <w:t>I. Основные положения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  <w:r>
        <w:t xml:space="preserve">1. Благотворительный совет Нижегородской области (далее также - Совет) является постоянно действующим общественным совещательным и консультативным органом. Совет создан в соответствии с </w:t>
      </w:r>
      <w:hyperlink r:id="rId22">
        <w:r>
          <w:rPr>
            <w:color w:val="0000FF"/>
          </w:rPr>
          <w:t>Законом</w:t>
        </w:r>
      </w:hyperlink>
      <w:r>
        <w:t xml:space="preserve"> Нижегородской области от 25 декабря 2013 года N 181-З "О благотворительной деятельности и добровольчестве (</w:t>
      </w:r>
      <w:proofErr w:type="spellStart"/>
      <w:r>
        <w:t>волонтерстве</w:t>
      </w:r>
      <w:proofErr w:type="spellEnd"/>
      <w:r>
        <w:t>) в Нижегородской области", в целях осуществления взаимодействия органов государственной власти Нижегородской области, органов местного самоуправления муниципальных образований Нижегородской области (далее - органы местного самоуправления) с участниками благотворительной деятельности и благотворительными организациями.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2. Совет в своей деятельности руководствуется </w:t>
      </w:r>
      <w:hyperlink r:id="rId23">
        <w:r>
          <w:rPr>
            <w:color w:val="0000FF"/>
          </w:rPr>
          <w:t>Конституцией</w:t>
        </w:r>
      </w:hyperlink>
      <w:r>
        <w:t xml:space="preserve"> Российской Федерации, законами и иными нормативными правовыми актами Российской Федерации и Нижегородской области, а также настоящим Положением.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3. Члены Совета осуществляют свою деятельность на общественных началах и не вправе в какой бы то ни было форме получать вознаграждения за счет средств, направляемых на благотворительные цели.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4. Члены Совета не вправе делегировать свои полномочия другим лицам.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  <w:outlineLvl w:val="1"/>
      </w:pPr>
      <w:r>
        <w:t>II. Задачи Совета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  <w:r>
        <w:t>5. Основными задачами Совета являются: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1) популяризация и пропаганда благотворительной деятельности, формирование позитивного общественного мнения о деятельности благотворителей;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2) участие в разработке мер государственной поддержки и мероприятий, направленных на развитие благотворительной деятельности на территории Нижегородской области;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3) анализ благотворительной деятельности в Нижегородской области, содействие в проведении исследований, направленных на определение приоритетных направлений оказания благотворительной помощи и выявление наиболее значимых социальных проблем, решение которых возможно в рамках осуществления благотворительной деятельности;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4) содействие в организации системы выявления и учета лиц и организаций, нуждающихся в благотворительных пожертвованиях, помощи добровольцев, иной поддержке, и предоставлении информации о них потенциальным благотворителям;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5) информационная и методическая поддержка благотворительных организаций, некоммерческих организаций, осуществляющих благотворительную деятельность.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  <w:outlineLvl w:val="1"/>
      </w:pPr>
      <w:r>
        <w:t>III. Состав и порядок формирования Совета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  <w:bookmarkStart w:id="2" w:name="P55"/>
      <w:bookmarkEnd w:id="2"/>
      <w:r>
        <w:lastRenderedPageBreak/>
        <w:t>6. Совет формируется из 16 членов Совета. В состав Совета включаются: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1) 8 кандидатур от Законодательного Собрания Нижегородской области (далее - Законодательное Собрание).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Кандидатуры вносятся Председателем Законодательного Собрания по ходатайству депутатов Законодательного Собрания, Ассоциации представительных органов муниципальных районов, муниципальных округов и городских округов в Нижегородской области при Законодательном Собрании, некоммерческих организаций, осуществляющих благотворительную деятельность на территории Нижегородской области и зарегистрированных в порядке, установленном законодательством Российской Федерации и законодательством Нижегородской области, регионального объединения работодателей "Нижегородская ассоциация промышленников и предпринимателей" и других объединений;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2) 8 кандидатур от органов исполнительной власти Нижегородской области.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Кандидатуры вносятся Губернатором Нижегородской области по ходатайству органов исполнительной власти Нижегородской области, органов местного самоуправления, Ассоциации "Совет муниципальных образований Нижегородской области", Общественной палаты Нижегородской области, некоммерческих организаций и общественных объединений, участвующих в благотворительной деятельности, и других организаций.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Порядок отбора кандидатур в состав Совета для их последующего внесения определяется соответственно Председателем Законодательного Собрания и Губернатором Нижегородской области.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bookmarkStart w:id="3" w:name="P61"/>
      <w:bookmarkEnd w:id="3"/>
      <w:r>
        <w:t>7. Персональный состав Совета утверждается постановлением Законодательного Собрания.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Руководство Советом осуществляют два сопредседателя - от Законодательного Собрания и от Правительства Нижегородской области.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Кандидатуры сопредседателей Совета вносятся Председателем Законодательного Собрания и Губернатором Нижегородской области одновременно с внесением кандидатур в состав Совета. При этом кандидатура сопредседателя Совета от Законодательного Собрания вносится из числа депутатов Законодательного Собрания в составе Совета, кандидатура сопредседателя Совета от Правительства Нижегородской области - из числа представителей органов исполнительной власти Нижегородской области в составе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8. Совет формируется сроком на три года.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Срок полномочий Совета прекращается со дня проведения заседания Совета в новом составе.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9. Полномочия члена Совета прекращаются досрочно в следующих случаях: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1) письменное заявление члена Совета о выходе из состава Совета;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2) прекращение полномочий депутата Законодательного Собрания, которые стали основанием для включения в состав Совета;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3) по предложению лица, внесшего кандидатуру члена Совета в порядке, предусмотренном </w:t>
      </w:r>
      <w:hyperlink w:anchor="P55">
        <w:r>
          <w:rPr>
            <w:color w:val="0000FF"/>
          </w:rPr>
          <w:t>пунктом 6</w:t>
        </w:r>
      </w:hyperlink>
      <w:r>
        <w:t xml:space="preserve"> настоящего Положения;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4) вступление в законную силу решения суда об ограничении дееспособности члена Совета либо о признании его недееспособным;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5) признание члена Совета безвестно отсутствующим либо объявление его умершим на </w:t>
      </w:r>
      <w:r>
        <w:lastRenderedPageBreak/>
        <w:t>основании решения суда, вступившего в законную силу;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6) вступление в законную силу вынесенного в отношении члена Совета обвинительного приговора суда;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7) смерть члена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Решение о досрочном прекращении полномочий члена Совета принимается Законодательным Собранием и оформляется постановлением Законодательного Собрания.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В случае досрочного прекращения полномочий члена Совета кандидатура нового члена Совета вносится в порядке, предусмотренном </w:t>
      </w:r>
      <w:hyperlink w:anchor="P55">
        <w:r>
          <w:rPr>
            <w:color w:val="0000FF"/>
          </w:rPr>
          <w:t>пунктами 6</w:t>
        </w:r>
      </w:hyperlink>
      <w:r>
        <w:t xml:space="preserve"> и </w:t>
      </w:r>
      <w:hyperlink w:anchor="P61">
        <w:r>
          <w:rPr>
            <w:color w:val="0000FF"/>
          </w:rPr>
          <w:t>7</w:t>
        </w:r>
      </w:hyperlink>
      <w:r>
        <w:t xml:space="preserve"> настоящего Положения, но не позднее чем за шесть месяцев до истечения трехлетнего срока со дня формирования Совета.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  <w:outlineLvl w:val="1"/>
      </w:pPr>
      <w:r>
        <w:t>IV. Полномочия Совета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  <w:r>
        <w:t>10. К полномочиям Совета относятся: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1) участие в разработке нормативных правовых актов Нижегородской области, направленных на поддержку и развитие благотворительной деятельности, представление предложений по разработке и реализации государственных программ в сфере благотворительной деятельности;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2) подготовка предложений по стимулированию участия граждан и организаций в благотворительной деятельности;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3) оказание содействия в сборе информации о гражданах и организациях, нуждающихся в благотворительной помощи, и предоставление ее потенциальным благотворителям;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4) создание рабочих групп по отдельным вопросам ведения Совета из числа членов Совета и привлекаемых специалистов в соответствующих областях деятельности для реализации Советом своих основных задач и полномочий;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5) представление кандидатов на награждение Почетным дипломом "Благотворителю" и медалью "Благотворитель земли Нижегородской" первой, второй и третьей степени (золотой, серебряной и бронзовой) в соответствии с </w:t>
      </w:r>
      <w:hyperlink r:id="rId24">
        <w:r>
          <w:rPr>
            <w:color w:val="0000FF"/>
          </w:rPr>
          <w:t>Положением</w:t>
        </w:r>
      </w:hyperlink>
      <w:r>
        <w:t xml:space="preserve"> о Почетном дипломе "Благотворителю" и медали "Благотворитель земли Нижегородской", утвержденным постановлением Законодательного Собрания от 25 июля 2013 года N 981-V;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6) награждение граждан Российской Федерации, иностранных граждан, некоммерческих организаций, юридических лиц Благодарственным письмом Благотворительного совета Нижегородской области;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7) утверждение порядка награждения граждан Российской Федерации, иностранных граждан, некоммерческих организаций, юридических лиц Благодарственным письмом Благотворительного совета Нижегородской области;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8) присвоение и лишение благотворительной организации статуса "Благотворительная организация в Нижегородской области";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9) проведение мероприятий с участием органов государственной власти Нижегородской области, органов местного самоуправления и участников благотворительной деятельности в соответствии с основными задачами Совета;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10) оказание участникам благотворительной деятельности информационного, консультационного, организационного содействия в проведении конференций, семинаров, </w:t>
      </w:r>
      <w:r>
        <w:lastRenderedPageBreak/>
        <w:t>круглых столов, симпозиумов, форумов и иных мероприятий, направленных на развитие благотворительной деятельности;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11) организация и проведение конкурсов, фестивалей и других мероприятий с целью выполнения своих основных задач в соответствии с положениями, утверждаемыми Советом;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12) оказание участникам благотворительной деятельности содействия в распространении информации о благотворительной деятельности, формирование позитивного общественного мнения о благотворительной деятельности, взаимодействие со средствами массовой информации;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13) иные полномочия в соответствии с законодательством Российской Федерации и законодательством Нижегородской области.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11. Члены Совета вправе инициировать ходатайство о награждении Почетным дипломом "Благотворителю", медалью "Благотворитель земли Нижегородской" первой, второй и третьей степени (золотая, серебряная и бронзовая) и Благодарственным письмом Благотворительного совета Нижегородской области.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Title"/>
        <w:jc w:val="center"/>
        <w:outlineLvl w:val="1"/>
      </w:pPr>
      <w:r>
        <w:t>V. Порядок работы и организации деятельности Совета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  <w:r>
        <w:t>12. Совет осуществляет свою деятельность на плановой основе.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Планы работы Совета формируются на год с учетом предложений членов Совета и подписываются его сопредседателями. Планы работы Совета должны содержать перечень мероприятий, сроки их проведения, список членов Совета, ответственных за их подготовку.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13. Совет вправе утверждать на своих заседаниях положения, регулирующие отдельные виды его деятельности, в том числе положения о конкурсах, фестивалях и других мероприятиях, проводимых Советом с целью выполнения его основных задач.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Положения, утвержденные Советом, подписываются сопредседателями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14. Заседания Совета проводятся по мере необходимости, но не реже одного раза в шесть месяцев. Заседания Совета ведут сопредседатели Совета поочередно либо по договоренности.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Дата, время и место проведения заседаний Совета определяются сопредседателями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Заседания Совета могут проводиться в режиме видео-конференц-связи.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По отдельным вопросам, связанным с основными задачами и полномочиями Совета, может проводиться заочный опрос членов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bookmarkStart w:id="4" w:name="P105"/>
      <w:bookmarkEnd w:id="4"/>
      <w:r>
        <w:t>15. Заседание Совета считается правомочным, если в нем участвует более половины от установленного числа членов Совета (не менее 9 человек).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16. Повестка дня заседания Совета формируется на основе плана работы Совета, а также предложений членов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Формирование повестки дня заседания Совета осуществляется одним из сопредседателей Совета в соответствии с договоренностью по ведению заседания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Члены Совета, внесшие предложение о рассмотрении вопроса на заседании Совета, участвуют в подготовке материалов, необходимых для его рассмотрения на заседании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17. Сопредседатель Совета вправе пригласить на заседание Совета представителей органов государственной власти Нижегородской области, должностных лиц федеральных органов </w:t>
      </w:r>
      <w:r>
        <w:lastRenderedPageBreak/>
        <w:t>государственной власти, действующих на территории Нижегородской области, других государственных органов Нижегородской области, органов местного самоуправления, общественных объединений и организаций для сообщений и ответов на вопросы в рамках повестки дня заседания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18. О заседании Совета и перечне выносимых на рассмотрение вопросов члены Совета, приглашенные лица уведомляются не позднее чем за пять рабочих дней путем направления им повестки дня заседания Совета по электронной почте.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19. Материалы к заседанию Совета направляются членам Совета и иным участникам заседания Совета по электронной почте не позднее чем за три рабочих дня до его проведения.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20. Решение Совета принимается большинством голосов от участвующих в заседании членов Совета. В случае равенства голосов право решающего голоса остается за председательствующим на заседании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 xml:space="preserve">21. При рассмотрении отдельных вопросов путем проведения заочного опроса решение Совета считается принятым в случае, если за него проголосовало большинство членов Совета, принявших участие в заочном опросе, с соблюдением требований о правомочности заседания Совета, установленных </w:t>
      </w:r>
      <w:hyperlink w:anchor="P105">
        <w:r>
          <w:rPr>
            <w:color w:val="0000FF"/>
          </w:rPr>
          <w:t>пунктом 15</w:t>
        </w:r>
      </w:hyperlink>
      <w:r>
        <w:t xml:space="preserve"> настоящего Положения, либо в случае отсутствия возражений, поступивших от членов Совета.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Члены Совета не могут принимать участие в голосовании при рассмотрении вопросов об оказании благотворительной помощи организациям, если они являются представителями этих организаций.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22. Решения Совета, а также информация по вопросам, рассмотренным в ходе заседания Совета, отражаются в протоколе заседания, который оформляется в течение семи рабочих дней после дня проведения заседания Совета, подписывается сопредседателем Совета - председательствующим на заседании и направляется членам Совета и иным заинтересованным лицам по электронной почте.</w:t>
      </w:r>
    </w:p>
    <w:p w:rsidR="00695181" w:rsidRDefault="00695181" w:rsidP="00695181">
      <w:pPr>
        <w:pStyle w:val="ConsPlusNormal"/>
        <w:spacing w:before="220"/>
        <w:ind w:firstLine="540"/>
        <w:jc w:val="both"/>
      </w:pPr>
      <w:r>
        <w:t>23. Организационное, правовое, информационное, материально-техническое обеспечение деятельности Совета осуществляет аппарат Законодательного Собрания.".</w:t>
      </w: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ind w:firstLine="540"/>
        <w:jc w:val="both"/>
      </w:pPr>
    </w:p>
    <w:p w:rsidR="00695181" w:rsidRDefault="00695181" w:rsidP="0069518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95181" w:rsidRDefault="00695181">
      <w:pPr>
        <w:pStyle w:val="ConsPlusNormal"/>
        <w:jc w:val="right"/>
      </w:pPr>
    </w:p>
    <w:sectPr w:rsidR="00695181" w:rsidSect="0004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F0D"/>
    <w:rsid w:val="00055BD9"/>
    <w:rsid w:val="00057A3B"/>
    <w:rsid w:val="000921BE"/>
    <w:rsid w:val="000F64FC"/>
    <w:rsid w:val="00100A15"/>
    <w:rsid w:val="001E00DF"/>
    <w:rsid w:val="00215F0D"/>
    <w:rsid w:val="00261754"/>
    <w:rsid w:val="002844F3"/>
    <w:rsid w:val="002C136E"/>
    <w:rsid w:val="002C3E8D"/>
    <w:rsid w:val="0030157E"/>
    <w:rsid w:val="003135AE"/>
    <w:rsid w:val="00313752"/>
    <w:rsid w:val="0038671A"/>
    <w:rsid w:val="003A4F46"/>
    <w:rsid w:val="004130D8"/>
    <w:rsid w:val="00452C06"/>
    <w:rsid w:val="004D7405"/>
    <w:rsid w:val="004E74D3"/>
    <w:rsid w:val="00507418"/>
    <w:rsid w:val="005255F5"/>
    <w:rsid w:val="00547215"/>
    <w:rsid w:val="005C78A2"/>
    <w:rsid w:val="005D0821"/>
    <w:rsid w:val="005D6E01"/>
    <w:rsid w:val="005E0073"/>
    <w:rsid w:val="006514B1"/>
    <w:rsid w:val="006945B9"/>
    <w:rsid w:val="00695181"/>
    <w:rsid w:val="006C77F2"/>
    <w:rsid w:val="00716D64"/>
    <w:rsid w:val="00724D32"/>
    <w:rsid w:val="00745D25"/>
    <w:rsid w:val="00745DA3"/>
    <w:rsid w:val="00757D06"/>
    <w:rsid w:val="007770C1"/>
    <w:rsid w:val="00780D41"/>
    <w:rsid w:val="00784109"/>
    <w:rsid w:val="00800852"/>
    <w:rsid w:val="0080132F"/>
    <w:rsid w:val="00843A6F"/>
    <w:rsid w:val="00851936"/>
    <w:rsid w:val="00876C8E"/>
    <w:rsid w:val="008A733B"/>
    <w:rsid w:val="008D76FF"/>
    <w:rsid w:val="0097688B"/>
    <w:rsid w:val="009870EC"/>
    <w:rsid w:val="009D5610"/>
    <w:rsid w:val="009E4AC6"/>
    <w:rsid w:val="00A50FBD"/>
    <w:rsid w:val="00A874F6"/>
    <w:rsid w:val="00B256FF"/>
    <w:rsid w:val="00B61EB0"/>
    <w:rsid w:val="00B732B4"/>
    <w:rsid w:val="00B744AD"/>
    <w:rsid w:val="00BA6C31"/>
    <w:rsid w:val="00BB61B4"/>
    <w:rsid w:val="00C10C3E"/>
    <w:rsid w:val="00C2548C"/>
    <w:rsid w:val="00CE0ECD"/>
    <w:rsid w:val="00D22289"/>
    <w:rsid w:val="00D82130"/>
    <w:rsid w:val="00DB6C60"/>
    <w:rsid w:val="00DE2301"/>
    <w:rsid w:val="00E16ADE"/>
    <w:rsid w:val="00E51058"/>
    <w:rsid w:val="00E94456"/>
    <w:rsid w:val="00EA1DB7"/>
    <w:rsid w:val="00F23724"/>
    <w:rsid w:val="00F72985"/>
    <w:rsid w:val="00FA37C3"/>
    <w:rsid w:val="00FA7141"/>
    <w:rsid w:val="00FE0978"/>
    <w:rsid w:val="00FE5585"/>
    <w:rsid w:val="00FF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EF0AA"/>
  <w15:docId w15:val="{624BA53C-8764-4592-B043-5DC05C2A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15F0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15F0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15F0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0A9BD61B71D8EC58E22C81886025E921E0088C25DD51D2BD2D109FF04CD71F39B20BA0B8B17B7CD2277C58E9087F1C4C5D2E29F4F37EE9A4467A07EBH" TargetMode="External"/><Relationship Id="rId13" Type="http://schemas.openxmlformats.org/officeDocument/2006/relationships/hyperlink" Target="consultantplus://offline/ref=DA0A9BD61B71D8EC58E22C81886025E921E0088C21DC52DABE264D95F815DB1D3EBD54B7BFF8777DD2277C5DE7577A095D05212DECEC7DF5B8447B730EEDH" TargetMode="External"/><Relationship Id="rId18" Type="http://schemas.openxmlformats.org/officeDocument/2006/relationships/hyperlink" Target="consultantplus://offline/ref=DA0A9BD61B71D8EC58E22C81886025E921E0088C25DF57DBB52D109FF04CD71F39B20BA0B8B17B7CD2277C5BE9087F1C4C5D2E29F4F37EE9A4467A07EBH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DA0A9BD61B71D8EC58E22C81886025E921E0088C27DB52D1B92D109FF04CD71F39B20BA0B8B17B7CD2277C54E9087F1C4C5D2E29F4F37EE9A4467A07EBH" TargetMode="External"/><Relationship Id="rId7" Type="http://schemas.openxmlformats.org/officeDocument/2006/relationships/hyperlink" Target="consultantplus://offline/ref=DA0A9BD61B71D8EC58E22C81886025E921E0088C25DF57DBB52D109FF04CD71F39B20BA0B8B17B7CD2277C5BE9087F1C4C5D2E29F4F37EE9A4467A07EBH" TargetMode="External"/><Relationship Id="rId12" Type="http://schemas.openxmlformats.org/officeDocument/2006/relationships/hyperlink" Target="consultantplus://offline/ref=DA0A9BD61B71D8EC58E22C81886025E921E0088C28DD52D0B92D109FF04CD71F39B20BA0B8B17B7CD2277C58E9087F1C4C5D2E29F4F37EE9A4467A07EBH" TargetMode="External"/><Relationship Id="rId17" Type="http://schemas.openxmlformats.org/officeDocument/2006/relationships/hyperlink" Target="consultantplus://offline/ref=DA0A9BD61B71D8EC58E22C81886025E921E0088C28DD52D0B92D109FF04CD71F39B20BA0B8B17B7CD2277C5BE9087F1C4C5D2E29F4F37EE9A4467A07EBH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DA0A9BD61B71D8EC58E22C81886025E921E0088C28DF5FDAB42D109FF04CD71F39B20BA0B8B17B7CD227795DE9087F1C4C5D2E29F4F37EE9A4467A07EBH" TargetMode="External"/><Relationship Id="rId20" Type="http://schemas.openxmlformats.org/officeDocument/2006/relationships/hyperlink" Target="consultantplus://offline/ref=DA0A9BD61B71D8EC58E22C81886025E921E0088C27DB52D1B92D109FF04CD71F39B20BA0B8B17B7CD2277C55E9087F1C4C5D2E29F4F37EE9A4467A07EB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A0A9BD61B71D8EC58E22C81886025E921E0088C23DE53D4B82D109FF04CD71F39B20BA0B8B17B7CD2277C58E9087F1C4C5D2E29F4F37EE9A4467A07EBH" TargetMode="External"/><Relationship Id="rId11" Type="http://schemas.openxmlformats.org/officeDocument/2006/relationships/hyperlink" Target="consultantplus://offline/ref=DA0A9BD61B71D8EC58E22C81886025E921E0088C27DB52D1B92D109FF04CD71F39B20BA0B8B17B7CD2277C58E9087F1C4C5D2E29F4F37EE9A4467A07EBH" TargetMode="External"/><Relationship Id="rId24" Type="http://schemas.openxmlformats.org/officeDocument/2006/relationships/hyperlink" Target="consultantplus://offline/ref=C29C2ACE7BEA648896F1F4F274F7EB7E0F8F4F1768B412F6716FEFFDEE69539E966C78C6275115618DF5A3620C3EE467C69E81E00CA80FE2058DB319CEY4I" TargetMode="External"/><Relationship Id="rId5" Type="http://schemas.openxmlformats.org/officeDocument/2006/relationships/hyperlink" Target="consultantplus://offline/ref=DA0A9BD61B71D8EC58E22C81886025E921E0088C21D650D5BC2D109FF04CD71F39B20BA0B8B17B7CD2277C58E9087F1C4C5D2E29F4F37EE9A4467A07EBH" TargetMode="External"/><Relationship Id="rId15" Type="http://schemas.openxmlformats.org/officeDocument/2006/relationships/hyperlink" Target="consultantplus://offline/ref=DA0A9BD61B71D8EC58E22C81886025E921E0088C21D751D7B9254D95F815DB1D3EBD54B7BFF8777DD2277C5DE7577A095D05212DECEC7DF5B8447B730EEDH" TargetMode="External"/><Relationship Id="rId23" Type="http://schemas.openxmlformats.org/officeDocument/2006/relationships/hyperlink" Target="consultantplus://offline/ref=C29C2ACE7BEA648896F1EAFF629BB47B0A8C161F61E347A0786FE7AFB9690FDBC06570937A151B7E8FF5A1C6Y0I" TargetMode="External"/><Relationship Id="rId10" Type="http://schemas.openxmlformats.org/officeDocument/2006/relationships/hyperlink" Target="consultantplus://offline/ref=DA0A9BD61B71D8EC58E22C81886025E921E0088C26D95FD5B42D109FF04CD71F39B20BA0B8B17B7CD2277C58E9087F1C4C5D2E29F4F37EE9A4467A07EBH" TargetMode="External"/><Relationship Id="rId19" Type="http://schemas.openxmlformats.org/officeDocument/2006/relationships/hyperlink" Target="consultantplus://offline/ref=DA0A9BD61B71D8EC58E22C81886025E921E0088C27DB52D1B92D109FF04CD71F39B20BA0B8B17B7CD2277C5BE9087F1C4C5D2E29F4F37EE9A4467A07EBH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DA0A9BD61B71D8EC58E22C81886025E921E0088C25D752D6BA2D109FF04CD71F39B20BA0B8B17B7CD2277C58E9087F1C4C5D2E29F4F37EE9A4467A07EBH" TargetMode="External"/><Relationship Id="rId14" Type="http://schemas.openxmlformats.org/officeDocument/2006/relationships/hyperlink" Target="consultantplus://offline/ref=DA0A9BD61B71D8EC58E22C81886025E921E0088C21D957D2BD214D95F815DB1D3EBD54B7BFF8777DD2277C5DE7577A095D05212DECEC7DF5B8447B730EEDH" TargetMode="External"/><Relationship Id="rId22" Type="http://schemas.openxmlformats.org/officeDocument/2006/relationships/hyperlink" Target="consultantplus://offline/ref=C29C2ACE7BEA648896F1F4F274F7EB7E0F8F4F1768B51AF77668EFFDEE69539E966C78C635514D6D8EF4BD63062BB23680CCY8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2698</Words>
  <Characters>15381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ЗСНО</dc:creator>
  <cp:lastModifiedBy>Орлова Евгения Васильевна</cp:lastModifiedBy>
  <cp:revision>3</cp:revision>
  <dcterms:created xsi:type="dcterms:W3CDTF">2019-12-26T07:04:00Z</dcterms:created>
  <dcterms:modified xsi:type="dcterms:W3CDTF">2023-03-31T08:32:00Z</dcterms:modified>
</cp:coreProperties>
</file>